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E39" w:rsidRPr="002B1794" w:rsidRDefault="00671F93" w:rsidP="00CE4524">
      <w:pPr>
        <w:pStyle w:val="3GPPHeader"/>
        <w:rPr>
          <w:lang w:val="en-US"/>
        </w:rPr>
      </w:pPr>
      <w:r>
        <w:rPr>
          <w:lang w:val="en-US"/>
        </w:rPr>
        <w:t>3GPP TSG RAN WG1 Meeting RAN1#97</w:t>
      </w:r>
      <w:r w:rsidR="00E22E39" w:rsidRPr="002B1794">
        <w:rPr>
          <w:lang w:val="en-US"/>
        </w:rPr>
        <w:tab/>
      </w:r>
      <w:r w:rsidR="000E2D9F" w:rsidRPr="000E2D9F">
        <w:rPr>
          <w:lang w:val="en-US"/>
        </w:rPr>
        <w:t>R1-1907245</w:t>
      </w:r>
    </w:p>
    <w:p w:rsidR="00E22E39" w:rsidRPr="002B1794" w:rsidRDefault="00671F93" w:rsidP="00E22E39">
      <w:pPr>
        <w:pStyle w:val="3GPPHeader"/>
        <w:rPr>
          <w:rFonts w:eastAsiaTheme="minorHAnsi" w:cstheme="minorBidi"/>
          <w:sz w:val="22"/>
          <w:szCs w:val="22"/>
          <w:lang w:val="en-US"/>
        </w:rPr>
      </w:pPr>
      <w:r>
        <w:rPr>
          <w:lang w:val="en-US"/>
        </w:rPr>
        <w:t>Reno</w:t>
      </w:r>
      <w:r w:rsidR="00E22E39" w:rsidRPr="0051599E">
        <w:rPr>
          <w:lang w:val="en-US"/>
        </w:rPr>
        <w:t xml:space="preserve">, </w:t>
      </w:r>
      <w:r>
        <w:rPr>
          <w:lang w:val="en-US"/>
        </w:rPr>
        <w:t>USA</w:t>
      </w:r>
      <w:r w:rsidR="00E22E39" w:rsidRPr="0051599E">
        <w:rPr>
          <w:lang w:val="en-US"/>
        </w:rPr>
        <w:t xml:space="preserve">, </w:t>
      </w:r>
      <w:r w:rsidR="003C6EA6">
        <w:rPr>
          <w:lang w:val="en-US"/>
        </w:rPr>
        <w:t>May 13</w:t>
      </w:r>
      <w:r w:rsidR="00E22E39" w:rsidRPr="0051599E">
        <w:rPr>
          <w:vertAlign w:val="superscript"/>
          <w:lang w:val="en-US"/>
        </w:rPr>
        <w:t>th</w:t>
      </w:r>
      <w:r w:rsidR="00E22E39" w:rsidRPr="0051599E">
        <w:rPr>
          <w:lang w:val="en-US"/>
        </w:rPr>
        <w:t xml:space="preserve"> – </w:t>
      </w:r>
      <w:r w:rsidR="003C6EA6">
        <w:rPr>
          <w:lang w:val="en-US"/>
        </w:rPr>
        <w:t>17</w:t>
      </w:r>
      <w:r w:rsidR="00E22E39" w:rsidRPr="0051599E">
        <w:rPr>
          <w:vertAlign w:val="superscript"/>
          <w:lang w:val="en-US"/>
        </w:rPr>
        <w:t>th</w:t>
      </w:r>
      <w:r w:rsidR="003C6EA6">
        <w:rPr>
          <w:lang w:val="en-US"/>
        </w:rPr>
        <w:t>, 2019</w:t>
      </w:r>
    </w:p>
    <w:p w:rsidR="00E22E39" w:rsidRPr="00045AA3" w:rsidRDefault="00E22E39" w:rsidP="00E22E39">
      <w:pPr>
        <w:pStyle w:val="3GPPHeader"/>
        <w:rPr>
          <w:lang w:val="en-US"/>
        </w:rPr>
      </w:pPr>
    </w:p>
    <w:p w:rsidR="00E22E39" w:rsidRPr="00327997" w:rsidRDefault="00E22E39" w:rsidP="00E22E39">
      <w:pPr>
        <w:pStyle w:val="3GPPHeader"/>
      </w:pPr>
      <w:r w:rsidRPr="00327997">
        <w:t>Source:</w:t>
      </w:r>
      <w:r w:rsidRPr="00327997">
        <w:tab/>
      </w:r>
      <w:r w:rsidR="005D1432">
        <w:t>Motorola Mobility, Lenovo</w:t>
      </w:r>
    </w:p>
    <w:p w:rsidR="00E22E39" w:rsidRDefault="00E22E39" w:rsidP="0025055A">
      <w:pPr>
        <w:pStyle w:val="3GPPHeader"/>
      </w:pPr>
      <w:r w:rsidRPr="00327997">
        <w:t>Title:</w:t>
      </w:r>
      <w:r w:rsidRPr="00327997">
        <w:tab/>
      </w:r>
      <w:r w:rsidR="00671F93">
        <w:t>Type II MU-CSI Enhancement</w:t>
      </w:r>
    </w:p>
    <w:p w:rsidR="00E22E39" w:rsidRPr="00B91755" w:rsidRDefault="00E22E39" w:rsidP="00E22E39">
      <w:pPr>
        <w:pStyle w:val="3GPPHeader"/>
        <w:rPr>
          <w:lang w:val="en-US"/>
        </w:rPr>
      </w:pPr>
      <w:r w:rsidRPr="00561DAC">
        <w:rPr>
          <w:lang w:val="en-US"/>
        </w:rPr>
        <w:t>Agenda Item:</w:t>
      </w:r>
      <w:r w:rsidRPr="00561DAC">
        <w:rPr>
          <w:lang w:val="en-US"/>
        </w:rPr>
        <w:tab/>
      </w:r>
      <w:r w:rsidR="00671F93">
        <w:rPr>
          <w:lang w:val="en-US"/>
        </w:rPr>
        <w:t>7.2.8.1</w:t>
      </w:r>
    </w:p>
    <w:p w:rsidR="00E22E39" w:rsidRPr="00CE0424" w:rsidRDefault="00E22E39" w:rsidP="00E22E39">
      <w:pPr>
        <w:pStyle w:val="3GPPHeader"/>
      </w:pPr>
      <w:r w:rsidRPr="00327997">
        <w:t>Document for:</w:t>
      </w:r>
      <w:r w:rsidRPr="00327997">
        <w:tab/>
      </w:r>
      <w:r>
        <w:t>Discussion and</w:t>
      </w:r>
      <w:r w:rsidRPr="009C6832">
        <w:t xml:space="preserve"> Decision</w:t>
      </w:r>
    </w:p>
    <w:p w:rsidR="00097A86" w:rsidRDefault="00E22E39" w:rsidP="00FD05BA">
      <w:pPr>
        <w:pStyle w:val="Heading1"/>
      </w:pPr>
      <w:r w:rsidRPr="00D7440A">
        <w:t>Introduction</w:t>
      </w:r>
    </w:p>
    <w:p w:rsidR="00027BAF" w:rsidRPr="00027BAF" w:rsidRDefault="00C72B64" w:rsidP="00027BAF">
      <w:r>
        <w:t xml:space="preserve">At </w:t>
      </w:r>
      <w:r w:rsidR="008E186B">
        <w:t xml:space="preserve">RAN1#96b </w:t>
      </w:r>
      <w:r>
        <w:t xml:space="preserve">meeting, agreements were reached </w:t>
      </w:r>
      <w:r w:rsidR="000C4082">
        <w:t xml:space="preserve">on </w:t>
      </w:r>
      <w:r w:rsidR="00A31956">
        <w:t xml:space="preserve">extending rank 1,2 DFT-based </w:t>
      </w:r>
      <w:r>
        <w:t xml:space="preserve">Type II CSI to RI = 3,4,  UCI parameters, </w:t>
      </w:r>
      <w:r w:rsidR="000C4082">
        <w:t xml:space="preserve">and frequency basis selection.  This contribution addresses remaining issues on these topics.  For extension to RI = 3,4, we give our view </w:t>
      </w:r>
      <w:r w:rsidR="00A31956">
        <w:t xml:space="preserve">on </w:t>
      </w:r>
      <w:r w:rsidR="000C4082">
        <w:t>(</w:t>
      </w:r>
      <w:r w:rsidR="000C4082" w:rsidRPr="00A31956">
        <w:rPr>
          <w:i/>
        </w:rPr>
        <w:t>L,p</w:t>
      </w:r>
      <w:r w:rsidR="000C4082">
        <w:t xml:space="preserve">) parameters and maximum number of coefficients per layer. </w:t>
      </w:r>
      <w:r w:rsidR="00494284">
        <w:t>A</w:t>
      </w:r>
      <w:r w:rsidR="000C4082">
        <w:t xml:space="preserve">lternatives for </w:t>
      </w:r>
      <w:r w:rsidR="00494284">
        <w:t xml:space="preserve">UCI </w:t>
      </w:r>
      <w:r w:rsidR="000C4082">
        <w:t xml:space="preserve">signaling </w:t>
      </w:r>
      <w:r w:rsidR="00494284">
        <w:t xml:space="preserve">of </w:t>
      </w:r>
      <w:r w:rsidR="000C4082">
        <w:t>the number of non-zero coefficients (NZC)</w:t>
      </w:r>
      <w:r w:rsidR="00494284">
        <w:t>, strongest coefficient indicators (SCI), coefficient bitmaps,</w:t>
      </w:r>
      <w:r w:rsidR="00664565">
        <w:t xml:space="preserve"> </w:t>
      </w:r>
      <w:r w:rsidR="00494284">
        <w:t>and FD bases selection are also discussed.</w:t>
      </w:r>
    </w:p>
    <w:p w:rsidR="008E186B" w:rsidRPr="008E186B" w:rsidRDefault="002247F9" w:rsidP="008E186B">
      <w:pPr>
        <w:pStyle w:val="Heading1"/>
      </w:pPr>
      <w:r>
        <w:t>Rank 3,4</w:t>
      </w:r>
    </w:p>
    <w:p w:rsidR="00027BAF" w:rsidRDefault="00027BAF" w:rsidP="002247F9">
      <w:pPr>
        <w:pStyle w:val="Heading2"/>
      </w:pPr>
      <w:bookmarkStart w:id="0" w:name="_Ref7811821"/>
      <w:r>
        <w:t>(</w:t>
      </w:r>
      <w:r w:rsidRPr="00C22547">
        <w:rPr>
          <w:i/>
        </w:rPr>
        <w:t>L</w:t>
      </w:r>
      <w:r w:rsidR="00C22547">
        <w:t>,</w:t>
      </w:r>
      <w:r w:rsidR="00C22547">
        <w:rPr>
          <w:i/>
        </w:rPr>
        <w:t>p</w:t>
      </w:r>
      <w:bookmarkStart w:id="1" w:name="_GoBack"/>
      <w:bookmarkEnd w:id="1"/>
      <w:r>
        <w:t>) parameter settings</w:t>
      </w:r>
      <w:bookmarkEnd w:id="0"/>
      <w:r>
        <w:t xml:space="preserve"> </w:t>
      </w:r>
    </w:p>
    <w:p w:rsidR="00494284" w:rsidRPr="00494284" w:rsidRDefault="008E186B" w:rsidP="00494284">
      <w:r>
        <w:t xml:space="preserve">At RAN1#96b, </w:t>
      </w:r>
      <w:r w:rsidR="002D7F04">
        <w:t xml:space="preserve">SD basis subset selection was agreed to be layer-common. In addition </w:t>
      </w:r>
      <w:r>
        <w:t xml:space="preserve">three alternatives for higher-layer parameters </w:t>
      </w:r>
      <w:r>
        <w:rPr>
          <w:i/>
        </w:rPr>
        <w:t xml:space="preserve">L </w:t>
      </w:r>
      <w:r>
        <w:t xml:space="preserve"> and </w:t>
      </w:r>
      <w:r>
        <w:rPr>
          <w:i/>
        </w:rPr>
        <w:t xml:space="preserve">p </w:t>
      </w:r>
      <w:r>
        <w:t>were selected for further study.</w:t>
      </w:r>
    </w:p>
    <w:p w:rsidR="00494284" w:rsidRPr="00494284" w:rsidRDefault="00494284" w:rsidP="00494284">
      <w:r>
        <w:rPr>
          <w:noProof/>
          <w:lang w:val="en-US" w:eastAsia="en-US"/>
        </w:rPr>
        <mc:AlternateContent>
          <mc:Choice Requires="wps">
            <w:drawing>
              <wp:anchor distT="45720" distB="45720" distL="114300" distR="114300" simplePos="0" relativeHeight="251667456" behindDoc="0" locked="0" layoutInCell="1" allowOverlap="1">
                <wp:simplePos x="0" y="0"/>
                <wp:positionH relativeFrom="margin">
                  <wp:posOffset>0</wp:posOffset>
                </wp:positionH>
                <wp:positionV relativeFrom="paragraph">
                  <wp:posOffset>216242</wp:posOffset>
                </wp:positionV>
                <wp:extent cx="5565775" cy="890270"/>
                <wp:effectExtent l="0" t="0" r="15875" b="2413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5775" cy="890270"/>
                        </a:xfrm>
                        <a:prstGeom prst="rect">
                          <a:avLst/>
                        </a:prstGeom>
                        <a:solidFill>
                          <a:srgbClr val="FFFFFF"/>
                        </a:solidFill>
                        <a:ln w="9525">
                          <a:solidFill>
                            <a:srgbClr val="000000"/>
                          </a:solidFill>
                          <a:miter lim="800000"/>
                          <a:headEnd/>
                          <a:tailEnd/>
                        </a:ln>
                      </wps:spPr>
                      <wps:txbx>
                        <w:txbxContent>
                          <w:p w:rsidR="002B1425" w:rsidRPr="001F6F1A" w:rsidRDefault="002B1425" w:rsidP="001F6F1A">
                            <w:pPr>
                              <w:pStyle w:val="Style1"/>
                              <w:spacing w:after="0" w:line="240" w:lineRule="auto"/>
                              <w:ind w:firstLine="0"/>
                              <w:rPr>
                                <w:rFonts w:ascii="Times New Roman" w:hAnsi="Times New Roman" w:cs="Times New Roman"/>
                                <w:b/>
                                <w:highlight w:val="green"/>
                              </w:rPr>
                            </w:pPr>
                            <w:r w:rsidRPr="001F6F1A">
                              <w:rPr>
                                <w:rFonts w:ascii="Times New Roman" w:hAnsi="Times New Roman" w:cs="Times New Roman"/>
                                <w:b/>
                                <w:highlight w:val="green"/>
                              </w:rPr>
                              <w:t>Agreement</w:t>
                            </w:r>
                          </w:p>
                          <w:p w:rsidR="002B1425" w:rsidRPr="001F6F1A" w:rsidRDefault="002B1425" w:rsidP="001F6F1A">
                            <w:pPr>
                              <w:rPr>
                                <w:lang w:val="en-US"/>
                              </w:rPr>
                            </w:pPr>
                            <w:r w:rsidRPr="00C43E5C">
                              <w:rPr>
                                <w:lang w:val="en-US" w:eastAsia="ko-KR"/>
                              </w:rPr>
                              <w:t xml:space="preserve"> </w:t>
                            </w:r>
                            <w:r w:rsidRPr="001F6F1A">
                              <w:rPr>
                                <w:lang w:val="en-US"/>
                              </w:rPr>
                              <w:t>On RI=3-4 extension:</w:t>
                            </w:r>
                          </w:p>
                          <w:p w:rsidR="002B1425" w:rsidRPr="001F6F1A" w:rsidRDefault="002B1425" w:rsidP="001F6F1A">
                            <w:pPr>
                              <w:numPr>
                                <w:ilvl w:val="0"/>
                                <w:numId w:val="18"/>
                              </w:numPr>
                              <w:overflowPunct/>
                              <w:autoSpaceDE/>
                              <w:autoSpaceDN/>
                              <w:adjustRightInd/>
                              <w:spacing w:after="0"/>
                              <w:jc w:val="left"/>
                              <w:textAlignment w:val="auto"/>
                              <w:rPr>
                                <w:lang w:eastAsia="x-none"/>
                              </w:rPr>
                            </w:pPr>
                            <w:r w:rsidRPr="001F6F1A">
                              <w:rPr>
                                <w:lang w:eastAsia="x-none"/>
                              </w:rPr>
                              <w:t xml:space="preserve">(L,p) setting: In RAN1#97 (Reno), down select and decide from the following alternatives: </w:t>
                            </w:r>
                          </w:p>
                          <w:p w:rsidR="002B1425" w:rsidRPr="001F6F1A" w:rsidRDefault="002B1425" w:rsidP="001F6F1A">
                            <w:pPr>
                              <w:pStyle w:val="Style1"/>
                              <w:numPr>
                                <w:ilvl w:val="1"/>
                                <w:numId w:val="7"/>
                              </w:numPr>
                              <w:spacing w:after="0" w:line="240" w:lineRule="auto"/>
                              <w:rPr>
                                <w:rFonts w:ascii="Times New Roman" w:hAnsi="Times New Roman" w:cs="Times New Roman"/>
                                <w:sz w:val="20"/>
                                <w:szCs w:val="20"/>
                              </w:rPr>
                            </w:pPr>
                            <w:r w:rsidRPr="001F6F1A">
                              <w:rPr>
                                <w:rFonts w:ascii="Times New Roman" w:hAnsi="Times New Roman" w:cs="Times New Roman"/>
                                <w:sz w:val="20"/>
                                <w:szCs w:val="20"/>
                              </w:rPr>
                              <w:t xml:space="preserve">Alt2B, Alt3C, Alt6E (see Table 9 from </w:t>
                            </w:r>
                            <w:hyperlink r:id="rId8" w:history="1">
                              <w:r w:rsidRPr="001F6F1A">
                                <w:rPr>
                                  <w:rStyle w:val="Hyperlink"/>
                                  <w:rFonts w:ascii="Times New Roman" w:hAnsi="Times New Roman" w:cs="Times New Roman"/>
                                  <w:sz w:val="20"/>
                                  <w:szCs w:val="20"/>
                                </w:rPr>
                                <w:t>R1-1905629</w:t>
                              </w:r>
                            </w:hyperlink>
                            <w:r w:rsidRPr="001F6F1A">
                              <w:rPr>
                                <w:rFonts w:ascii="Times New Roman" w:hAnsi="Times New Roman" w:cs="Times New Roman"/>
                                <w:sz w:val="20"/>
                                <w:szCs w:val="20"/>
                              </w:rPr>
                              <w:t>)</w:t>
                            </w:r>
                          </w:p>
                          <w:p w:rsidR="002B1425" w:rsidRPr="00171DDF" w:rsidRDefault="002B1425" w:rsidP="001F6F1A">
                            <w:pPr>
                              <w:rPr>
                                <w:lang w:val="en-US" w:eastAsia="x-none"/>
                              </w:rPr>
                            </w:pPr>
                          </w:p>
                          <w:p w:rsidR="002B1425" w:rsidRDefault="002B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7.05pt;width:438.25pt;height:70.1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">
                <v:textbox>
                  <w:txbxContent>
                    <w:p w:rsidR="002B1425" w:rsidRPr="001F6F1A" w:rsidRDefault="002B1425" w:rsidP="001F6F1A">
                      <w:pPr>
                        <w:pStyle w:val="Style1"/>
                        <w:spacing w:after="0" w:line="240" w:lineRule="auto"/>
                        <w:ind w:firstLine="0"/>
                        <w:rPr>
                          <w:rFonts w:ascii="Times New Roman" w:hAnsi="Times New Roman" w:cs="Times New Roman"/>
                          <w:b/>
                          <w:highlight w:val="green"/>
                        </w:rPr>
                      </w:pPr>
                      <w:r w:rsidRPr="001F6F1A">
                        <w:rPr>
                          <w:rFonts w:ascii="Times New Roman" w:hAnsi="Times New Roman" w:cs="Times New Roman"/>
                          <w:b/>
                          <w:highlight w:val="green"/>
                        </w:rPr>
                        <w:t>Agreement</w:t>
                      </w:r>
                    </w:p>
                    <w:p w:rsidR="002B1425" w:rsidRPr="001F6F1A" w:rsidRDefault="002B1425" w:rsidP="001F6F1A">
                      <w:pPr>
                        <w:rPr>
                          <w:lang w:val="en-US"/>
                        </w:rPr>
                      </w:pPr>
                      <w:r w:rsidRPr="00C43E5C">
                        <w:rPr>
                          <w:lang w:val="en-US" w:eastAsia="ko-KR"/>
                        </w:rPr>
                        <w:t xml:space="preserve"> </w:t>
                      </w:r>
                      <w:r w:rsidRPr="001F6F1A">
                        <w:rPr>
                          <w:lang w:val="en-US"/>
                        </w:rPr>
                        <w:t>On RI=3-4 extension:</w:t>
                      </w:r>
                    </w:p>
                    <w:p w:rsidR="002B1425" w:rsidRPr="001F6F1A" w:rsidRDefault="002B1425" w:rsidP="001F6F1A">
                      <w:pPr>
                        <w:numPr>
                          <w:ilvl w:val="0"/>
                          <w:numId w:val="18"/>
                        </w:numPr>
                        <w:overflowPunct/>
                        <w:autoSpaceDE/>
                        <w:autoSpaceDN/>
                        <w:adjustRightInd/>
                        <w:spacing w:after="0"/>
                        <w:jc w:val="left"/>
                        <w:textAlignment w:val="auto"/>
                        <w:rPr>
                          <w:lang w:eastAsia="x-none"/>
                        </w:rPr>
                      </w:pPr>
                      <w:r w:rsidRPr="001F6F1A">
                        <w:rPr>
                          <w:lang w:eastAsia="x-none"/>
                        </w:rPr>
                        <w:t xml:space="preserve">(L,p) setting: In RAN1#97 (Reno), down select and decide from the following alternatives: </w:t>
                      </w:r>
                    </w:p>
                    <w:p w:rsidR="002B1425" w:rsidRPr="001F6F1A" w:rsidRDefault="002B1425" w:rsidP="001F6F1A">
                      <w:pPr>
                        <w:pStyle w:val="Style1"/>
                        <w:numPr>
                          <w:ilvl w:val="1"/>
                          <w:numId w:val="7"/>
                        </w:numPr>
                        <w:spacing w:after="0" w:line="240" w:lineRule="auto"/>
                        <w:rPr>
                          <w:rFonts w:ascii="Times New Roman" w:hAnsi="Times New Roman" w:cs="Times New Roman"/>
                          <w:sz w:val="20"/>
                          <w:szCs w:val="20"/>
                        </w:rPr>
                      </w:pPr>
                      <w:r w:rsidRPr="001F6F1A">
                        <w:rPr>
                          <w:rFonts w:ascii="Times New Roman" w:hAnsi="Times New Roman" w:cs="Times New Roman"/>
                          <w:sz w:val="20"/>
                          <w:szCs w:val="20"/>
                        </w:rPr>
                        <w:t xml:space="preserve">Alt2B, Alt3C, Alt6E (see Table 9 from </w:t>
                      </w:r>
                      <w:hyperlink r:id="rId9" w:history="1">
                        <w:r w:rsidRPr="001F6F1A">
                          <w:rPr>
                            <w:rStyle w:val="Hyperlink"/>
                            <w:rFonts w:ascii="Times New Roman" w:hAnsi="Times New Roman" w:cs="Times New Roman"/>
                            <w:sz w:val="20"/>
                            <w:szCs w:val="20"/>
                          </w:rPr>
                          <w:t>R1-1905629</w:t>
                        </w:r>
                      </w:hyperlink>
                      <w:r w:rsidRPr="001F6F1A">
                        <w:rPr>
                          <w:rFonts w:ascii="Times New Roman" w:hAnsi="Times New Roman" w:cs="Times New Roman"/>
                          <w:sz w:val="20"/>
                          <w:szCs w:val="20"/>
                        </w:rPr>
                        <w:t>)</w:t>
                      </w:r>
                    </w:p>
                    <w:p w:rsidR="002B1425" w:rsidRPr="00171DDF" w:rsidRDefault="002B1425" w:rsidP="001F6F1A">
                      <w:pPr>
                        <w:rPr>
                          <w:lang w:val="en-US" w:eastAsia="x-none"/>
                        </w:rPr>
                      </w:pPr>
                    </w:p>
                    <w:p w:rsidR="002B1425" w:rsidRDefault="002B1425"/>
                  </w:txbxContent>
                </v:textbox>
                <w10:wrap type="topAndBottom" anchorx="margin"/>
              </v:shape>
            </w:pict>
          </mc:Fallback>
        </mc:AlternateContent>
      </w:r>
    </w:p>
    <w:p w:rsidR="001F6F1A" w:rsidRDefault="001F6F1A" w:rsidP="001F6F1A"/>
    <w:p w:rsidR="002D7F04" w:rsidRDefault="002D7F04" w:rsidP="002D7F04">
      <w:r>
        <w:t xml:space="preserve">The configuration of the parameter </w:t>
      </w:r>
      <w:r>
        <w:rPr>
          <w:i/>
        </w:rPr>
        <w:t xml:space="preserve">p </w:t>
      </w:r>
      <w:r>
        <w:t xml:space="preserve">in these three alternatives </w:t>
      </w:r>
      <w:r w:rsidR="00F935B0">
        <w:t xml:space="preserve">are shown in </w:t>
      </w:r>
      <w:r w:rsidR="00F935B0">
        <w:fldChar w:fldCharType="begin"/>
      </w:r>
      <w:r w:rsidR="00F935B0">
        <w:instrText xml:space="preserve"> REF _Ref7709906 \h </w:instrText>
      </w:r>
      <w:r w:rsidR="00F935B0">
        <w:fldChar w:fldCharType="separate"/>
      </w:r>
      <w:r w:rsidR="00C22547">
        <w:t xml:space="preserve">Table </w:t>
      </w:r>
      <w:r w:rsidR="00C22547">
        <w:rPr>
          <w:noProof/>
        </w:rPr>
        <w:t>1</w:t>
      </w:r>
      <w:r w:rsidR="00F935B0">
        <w:fldChar w:fldCharType="end"/>
      </w:r>
      <w:r w:rsidR="00F935B0">
        <w:t xml:space="preserve"> and </w:t>
      </w:r>
      <w:r>
        <w:t>can be summarized</w:t>
      </w:r>
      <w:r w:rsidR="00F935B0">
        <w:t xml:space="preserve"> as follows:</w:t>
      </w:r>
    </w:p>
    <w:p w:rsidR="002D7F04" w:rsidRDefault="002D7F04" w:rsidP="002D7F04">
      <w:pPr>
        <w:pStyle w:val="ListParagraph"/>
        <w:numPr>
          <w:ilvl w:val="0"/>
          <w:numId w:val="19"/>
        </w:numPr>
      </w:pPr>
      <w:r>
        <w:t xml:space="preserve">Alternative 2B: RI-common for </w:t>
      </w:r>
      <w:r w:rsidRPr="002D7F04">
        <w:t>RI</w:t>
      </w:r>
      <w:r w:rsidRPr="002D7F04">
        <w:rPr>
          <w:rFonts w:ascii="Cambria Math" w:hAnsi="Cambria Math" w:cs="Cambria Math"/>
        </w:rPr>
        <w:t>∈</w:t>
      </w:r>
      <w:r w:rsidR="00274B5E">
        <w:t>{1,2,3,4},</w:t>
      </w:r>
      <w:r w:rsidR="007668B1">
        <w:t xml:space="preserve"> </w:t>
      </w:r>
      <w:r w:rsidR="00274B5E">
        <w:t>l</w:t>
      </w:r>
      <w:r>
        <w:t>ayer-group specific</w:t>
      </w:r>
    </w:p>
    <w:p w:rsidR="002D7F04" w:rsidRDefault="002D7F04" w:rsidP="002D7F04">
      <w:pPr>
        <w:pStyle w:val="ListParagraph"/>
        <w:numPr>
          <w:ilvl w:val="0"/>
          <w:numId w:val="19"/>
        </w:numPr>
      </w:pPr>
      <w:r>
        <w:t xml:space="preserve">Alternative 3C: RI-common for </w:t>
      </w:r>
      <w:r w:rsidRPr="002D7F04">
        <w:t>RI</w:t>
      </w:r>
      <m:oMath>
        <m:r>
          <w:rPr>
            <w:rFonts w:ascii="Cambria Math" w:hAnsi="Cambria Math"/>
          </w:rPr>
          <m:t>∈</m:t>
        </m:r>
        <m:d>
          <m:dPr>
            <m:begChr m:val="{"/>
            <m:endChr m:val="}"/>
            <m:ctrlPr>
              <w:rPr>
                <w:rFonts w:ascii="Cambria Math" w:hAnsi="Cambria Math"/>
                <w:i/>
              </w:rPr>
            </m:ctrlPr>
          </m:dPr>
          <m:e>
            <m:r>
              <w:rPr>
                <w:rFonts w:ascii="Cambria Math" w:hAnsi="Cambria Math"/>
              </w:rPr>
              <m:t>1,2</m:t>
            </m:r>
          </m:e>
        </m:d>
      </m:oMath>
      <w:r w:rsidR="00274B5E">
        <w:t xml:space="preserve">, </w:t>
      </w:r>
      <w:r w:rsidRPr="002D7F04">
        <w:t>l</w:t>
      </w:r>
      <w:r>
        <w:t>ayer common</w:t>
      </w:r>
    </w:p>
    <w:p w:rsidR="002D7F04" w:rsidRDefault="002D7F04" w:rsidP="002D7F04">
      <w:pPr>
        <w:pStyle w:val="ListParagraph"/>
        <w:numPr>
          <w:ilvl w:val="0"/>
          <w:numId w:val="19"/>
        </w:numPr>
      </w:pPr>
      <w:r>
        <w:t xml:space="preserve">Alternative 6E: </w:t>
      </w:r>
      <w:r w:rsidRPr="002D7F04">
        <w:t>RI-specific for RI</w:t>
      </w:r>
      <w:r w:rsidRPr="002D7F04">
        <w:rPr>
          <w:rFonts w:ascii="Cambria Math" w:hAnsi="Cambria Math" w:cs="Cambria Math"/>
        </w:rPr>
        <w:t>∈</w:t>
      </w:r>
      <w:r w:rsidR="00274B5E">
        <w:t xml:space="preserve">{3,4}, </w:t>
      </w:r>
      <w:r w:rsidRPr="002D7F04">
        <w:t>layer-specific</w:t>
      </w:r>
    </w:p>
    <w:p w:rsidR="00962C43" w:rsidRDefault="007E33A5" w:rsidP="00674182">
      <w:pPr>
        <w:rPr>
          <w:rFonts w:ascii="Times" w:eastAsia="SimSun" w:hAnsi="Times"/>
          <w:szCs w:val="24"/>
          <w:lang w:eastAsia="ja-JP"/>
        </w:rPr>
      </w:pPr>
      <w:r>
        <w:rPr>
          <w:rFonts w:ascii="Times" w:eastAsia="SimSun" w:hAnsi="Times"/>
          <w:szCs w:val="24"/>
          <w:lang w:eastAsia="ja-JP"/>
        </w:rPr>
        <w:t xml:space="preserve">System level simulations were performed according to the </w:t>
      </w:r>
      <w:r w:rsidR="00674182">
        <w:rPr>
          <w:rFonts w:ascii="Times" w:eastAsia="SimSun" w:hAnsi="Times"/>
          <w:szCs w:val="24"/>
          <w:lang w:eastAsia="ja-JP"/>
        </w:rPr>
        <w:t xml:space="preserve">three configurations </w:t>
      </w:r>
      <w:r>
        <w:rPr>
          <w:rFonts w:ascii="Times" w:eastAsia="SimSun" w:hAnsi="Times"/>
          <w:szCs w:val="24"/>
          <w:lang w:eastAsia="ja-JP"/>
        </w:rPr>
        <w:t xml:space="preserve">of </w:t>
      </w:r>
      <w:r>
        <w:rPr>
          <w:rFonts w:ascii="Times" w:eastAsia="SimSun" w:hAnsi="Times"/>
          <w:i/>
          <w:szCs w:val="24"/>
          <w:lang w:eastAsia="ja-JP"/>
        </w:rPr>
        <w:t>M</w:t>
      </w:r>
      <w:r w:rsidRPr="007E33A5">
        <w:rPr>
          <w:rFonts w:ascii="Times" w:eastAsia="SimSun" w:hAnsi="Times"/>
          <w:i/>
          <w:szCs w:val="24"/>
          <w:vertAlign w:val="subscript"/>
          <w:lang w:eastAsia="ja-JP"/>
        </w:rPr>
        <w:t>i</w:t>
      </w:r>
      <w:r>
        <w:rPr>
          <w:rFonts w:ascii="Times" w:eastAsia="SimSun" w:hAnsi="Times"/>
          <w:i/>
          <w:szCs w:val="24"/>
          <w:lang w:eastAsia="ja-JP"/>
        </w:rPr>
        <w:t xml:space="preserve">  </w:t>
      </w:r>
      <w:r>
        <w:rPr>
          <w:rFonts w:ascii="Times" w:eastAsia="SimSun" w:hAnsi="Times"/>
          <w:szCs w:val="24"/>
          <w:lang w:eastAsia="ja-JP"/>
        </w:rPr>
        <w:t xml:space="preserve">and coefficient allocations, </w:t>
      </w:r>
      <m:oMath>
        <m:sSub>
          <m:sSubPr>
            <m:ctrlPr>
              <w:rPr>
                <w:rFonts w:ascii="Cambria Math" w:eastAsia="SimSun" w:hAnsi="Cambria Math"/>
                <w:i/>
                <w:szCs w:val="24"/>
                <w:lang w:eastAsia="ja-JP"/>
              </w:rPr>
            </m:ctrlPr>
          </m:sSubPr>
          <m:e>
            <m:r>
              <w:rPr>
                <w:rFonts w:ascii="Cambria Math" w:eastAsia="SimSun" w:hAnsi="Cambria Math"/>
                <w:szCs w:val="24"/>
                <w:lang w:eastAsia="ja-JP"/>
              </w:rPr>
              <m:t>β</m:t>
            </m:r>
          </m:e>
          <m:sub>
            <m:r>
              <w:rPr>
                <w:rFonts w:ascii="Cambria Math" w:eastAsia="SimSun" w:hAnsi="Cambria Math"/>
                <w:szCs w:val="24"/>
                <w:lang w:eastAsia="ja-JP"/>
              </w:rPr>
              <m:t>i</m:t>
            </m:r>
          </m:sub>
        </m:sSub>
      </m:oMath>
      <w:r>
        <w:rPr>
          <w:rFonts w:ascii="Times" w:eastAsia="SimSun" w:hAnsi="Times"/>
          <w:szCs w:val="24"/>
          <w:lang w:eastAsia="ja-JP"/>
        </w:rPr>
        <w:t xml:space="preserve"> </w:t>
      </w:r>
      <w:r w:rsidR="00674182">
        <w:rPr>
          <w:rFonts w:ascii="Times" w:eastAsia="SimSun" w:hAnsi="Times"/>
          <w:szCs w:val="24"/>
          <w:lang w:eastAsia="ja-JP"/>
        </w:rPr>
        <w:t xml:space="preserve">shown in </w:t>
      </w:r>
      <w:r w:rsidR="00674182">
        <w:rPr>
          <w:rFonts w:ascii="Times" w:eastAsia="SimSun" w:hAnsi="Times"/>
          <w:szCs w:val="24"/>
          <w:lang w:eastAsia="ja-JP"/>
        </w:rPr>
        <w:fldChar w:fldCharType="begin"/>
      </w:r>
      <w:r w:rsidR="00674182">
        <w:rPr>
          <w:rFonts w:ascii="Times" w:eastAsia="SimSun" w:hAnsi="Times"/>
          <w:szCs w:val="24"/>
          <w:lang w:eastAsia="ja-JP"/>
        </w:rPr>
        <w:instrText xml:space="preserve"> REF _Ref7710432 \h </w:instrText>
      </w:r>
      <w:r w:rsidR="00674182">
        <w:rPr>
          <w:rFonts w:ascii="Times" w:eastAsia="SimSun" w:hAnsi="Times"/>
          <w:szCs w:val="24"/>
          <w:lang w:eastAsia="ja-JP"/>
        </w:rPr>
      </w:r>
      <w:r w:rsidR="00674182">
        <w:rPr>
          <w:rFonts w:ascii="Times" w:eastAsia="SimSun" w:hAnsi="Times"/>
          <w:szCs w:val="24"/>
          <w:lang w:eastAsia="ja-JP"/>
        </w:rPr>
        <w:fldChar w:fldCharType="separate"/>
      </w:r>
      <w:r w:rsidR="00C22547">
        <w:t xml:space="preserve">Table </w:t>
      </w:r>
      <w:r w:rsidR="00C22547">
        <w:rPr>
          <w:noProof/>
        </w:rPr>
        <w:t>2</w:t>
      </w:r>
      <w:r w:rsidR="00674182">
        <w:rPr>
          <w:rFonts w:ascii="Times" w:eastAsia="SimSun" w:hAnsi="Times"/>
          <w:szCs w:val="24"/>
          <w:lang w:eastAsia="ja-JP"/>
        </w:rPr>
        <w:fldChar w:fldCharType="end"/>
      </w:r>
      <w:r>
        <w:rPr>
          <w:rFonts w:ascii="Times" w:eastAsia="SimSun" w:hAnsi="Times"/>
          <w:szCs w:val="24"/>
          <w:lang w:eastAsia="ja-JP"/>
        </w:rPr>
        <w:t>. T</w:t>
      </w:r>
      <w:r w:rsidR="00674182">
        <w:rPr>
          <w:rFonts w:ascii="Times" w:eastAsia="SimSun" w:hAnsi="Times"/>
          <w:szCs w:val="24"/>
          <w:lang w:eastAsia="ja-JP"/>
        </w:rPr>
        <w:t xml:space="preserve">he </w:t>
      </w:r>
      <w:r>
        <w:rPr>
          <w:rFonts w:ascii="Times" w:eastAsia="SimSun" w:hAnsi="Times"/>
          <w:szCs w:val="24"/>
          <w:lang w:eastAsia="ja-JP"/>
        </w:rPr>
        <w:t>gNB</w:t>
      </w:r>
      <w:r w:rsidR="007668B1">
        <w:rPr>
          <w:rFonts w:ascii="Times" w:eastAsia="SimSun" w:hAnsi="Times"/>
          <w:szCs w:val="24"/>
          <w:lang w:eastAsia="ja-JP"/>
        </w:rPr>
        <w:t>/UE</w:t>
      </w:r>
      <w:r>
        <w:rPr>
          <w:rFonts w:ascii="Times" w:eastAsia="SimSun" w:hAnsi="Times"/>
          <w:szCs w:val="24"/>
          <w:lang w:eastAsia="ja-JP"/>
        </w:rPr>
        <w:t xml:space="preserve"> </w:t>
      </w:r>
      <w:r w:rsidR="00674182">
        <w:rPr>
          <w:rFonts w:ascii="Times" w:eastAsia="SimSun" w:hAnsi="Times"/>
          <w:szCs w:val="24"/>
          <w:lang w:eastAsia="ja-JP"/>
        </w:rPr>
        <w:t xml:space="preserve">antenna configuration </w:t>
      </w:r>
      <w:r>
        <w:rPr>
          <w:rFonts w:ascii="Times" w:eastAsia="SimSun" w:hAnsi="Times"/>
          <w:szCs w:val="24"/>
          <w:lang w:eastAsia="ja-JP"/>
        </w:rPr>
        <w:t xml:space="preserve">was </w:t>
      </w:r>
      <w:r w:rsidR="00A31956">
        <w:rPr>
          <w:rFonts w:ascii="Times" w:eastAsia="SimSun" w:hAnsi="Times"/>
          <w:szCs w:val="24"/>
          <w:lang w:eastAsia="ja-JP"/>
        </w:rPr>
        <w:t>32X</w:t>
      </w:r>
      <w:r w:rsidR="00674182">
        <w:rPr>
          <w:rFonts w:ascii="Times" w:eastAsia="SimSun" w:hAnsi="Times"/>
          <w:szCs w:val="24"/>
          <w:lang w:eastAsia="ja-JP"/>
        </w:rPr>
        <w:t xml:space="preserve">4, </w:t>
      </w:r>
      <w:r>
        <w:rPr>
          <w:rFonts w:ascii="Times" w:eastAsia="SimSun" w:hAnsi="Times"/>
          <w:szCs w:val="24"/>
          <w:lang w:eastAsia="ja-JP"/>
        </w:rPr>
        <w:t xml:space="preserve">the bandwidth </w:t>
      </w:r>
      <w:r w:rsidR="00674182">
        <w:rPr>
          <w:rFonts w:ascii="Times" w:eastAsia="SimSun" w:hAnsi="Times"/>
          <w:szCs w:val="24"/>
          <w:lang w:eastAsia="ja-JP"/>
        </w:rPr>
        <w:t xml:space="preserve">10 MHz, and </w:t>
      </w:r>
      <w:r>
        <w:rPr>
          <w:rFonts w:ascii="Times" w:eastAsia="SimSun" w:hAnsi="Times"/>
          <w:szCs w:val="24"/>
          <w:lang w:eastAsia="ja-JP"/>
        </w:rPr>
        <w:t xml:space="preserve">an </w:t>
      </w:r>
      <w:r w:rsidR="00674182">
        <w:rPr>
          <w:rFonts w:ascii="Times" w:eastAsia="SimSun" w:hAnsi="Times"/>
          <w:szCs w:val="24"/>
          <w:lang w:eastAsia="ja-JP"/>
        </w:rPr>
        <w:t xml:space="preserve">FTP traffic </w:t>
      </w:r>
      <w:r>
        <w:rPr>
          <w:rFonts w:ascii="Times" w:eastAsia="SimSun" w:hAnsi="Times"/>
          <w:szCs w:val="24"/>
          <w:lang w:eastAsia="ja-JP"/>
        </w:rPr>
        <w:t xml:space="preserve">model </w:t>
      </w:r>
      <w:r w:rsidR="00674182">
        <w:rPr>
          <w:rFonts w:ascii="Times" w:eastAsia="SimSun" w:hAnsi="Times"/>
          <w:szCs w:val="24"/>
          <w:lang w:eastAsia="ja-JP"/>
        </w:rPr>
        <w:t>with 500 kB file size</w:t>
      </w:r>
      <w:r>
        <w:rPr>
          <w:rFonts w:ascii="Times" w:eastAsia="SimSun" w:hAnsi="Times"/>
          <w:szCs w:val="24"/>
          <w:lang w:eastAsia="ja-JP"/>
        </w:rPr>
        <w:t xml:space="preserve"> was used</w:t>
      </w:r>
      <w:r w:rsidR="00674182">
        <w:rPr>
          <w:rFonts w:ascii="Times" w:eastAsia="SimSun" w:hAnsi="Times"/>
          <w:szCs w:val="24"/>
          <w:lang w:eastAsia="ja-JP"/>
        </w:rPr>
        <w:t xml:space="preserve">. </w:t>
      </w:r>
      <w:r>
        <w:rPr>
          <w:rFonts w:ascii="Times" w:eastAsia="SimSun" w:hAnsi="Times"/>
          <w:szCs w:val="24"/>
          <w:lang w:eastAsia="ja-JP"/>
        </w:rPr>
        <w:t xml:space="preserve">The arrival rate of the packets was chosen to give a resource utilization of approximately 20%. </w:t>
      </w:r>
      <w:r w:rsidR="00674182">
        <w:rPr>
          <w:rFonts w:ascii="Times" w:eastAsia="SimSun" w:hAnsi="Times"/>
          <w:szCs w:val="24"/>
          <w:lang w:eastAsia="ja-JP"/>
        </w:rPr>
        <w:t>Additional simulation assumpt</w:t>
      </w:r>
      <w:r>
        <w:rPr>
          <w:rFonts w:ascii="Times" w:eastAsia="SimSun" w:hAnsi="Times"/>
          <w:szCs w:val="24"/>
          <w:lang w:eastAsia="ja-JP"/>
        </w:rPr>
        <w:t xml:space="preserve">ions are given in the Appendix. The resulting maximum rank 4 overhead, average throughput, and cell edge throughput are given in </w:t>
      </w:r>
      <w:r>
        <w:rPr>
          <w:rFonts w:ascii="Times" w:eastAsia="SimSun" w:hAnsi="Times"/>
          <w:szCs w:val="24"/>
          <w:lang w:eastAsia="ja-JP"/>
        </w:rPr>
        <w:fldChar w:fldCharType="begin"/>
      </w:r>
      <w:r>
        <w:rPr>
          <w:rFonts w:ascii="Times" w:eastAsia="SimSun" w:hAnsi="Times"/>
          <w:szCs w:val="24"/>
          <w:lang w:eastAsia="ja-JP"/>
        </w:rPr>
        <w:instrText xml:space="preserve"> REF _Ref7710519 \h </w:instrText>
      </w:r>
      <w:r>
        <w:rPr>
          <w:rFonts w:ascii="Times" w:eastAsia="SimSun" w:hAnsi="Times"/>
          <w:szCs w:val="24"/>
          <w:lang w:eastAsia="ja-JP"/>
        </w:rPr>
      </w:r>
      <w:r>
        <w:rPr>
          <w:rFonts w:ascii="Times" w:eastAsia="SimSun" w:hAnsi="Times"/>
          <w:szCs w:val="24"/>
          <w:lang w:eastAsia="ja-JP"/>
        </w:rPr>
        <w:fldChar w:fldCharType="separate"/>
      </w:r>
      <w:r w:rsidR="00C22547">
        <w:t xml:space="preserve">Table </w:t>
      </w:r>
      <w:r w:rsidR="00C22547">
        <w:rPr>
          <w:noProof/>
        </w:rPr>
        <w:t>3</w:t>
      </w:r>
      <w:r>
        <w:rPr>
          <w:rFonts w:ascii="Times" w:eastAsia="SimSun" w:hAnsi="Times"/>
          <w:szCs w:val="24"/>
          <w:lang w:eastAsia="ja-JP"/>
        </w:rPr>
        <w:fldChar w:fldCharType="end"/>
      </w:r>
      <w:r>
        <w:rPr>
          <w:rFonts w:ascii="Times" w:eastAsia="SimSun" w:hAnsi="Times"/>
          <w:szCs w:val="24"/>
          <w:lang w:eastAsia="ja-JP"/>
        </w:rPr>
        <w:t>.</w:t>
      </w:r>
      <w:r w:rsidR="00F77F22">
        <w:rPr>
          <w:rFonts w:ascii="Times" w:eastAsia="SimSun" w:hAnsi="Times"/>
          <w:szCs w:val="24"/>
          <w:lang w:eastAsia="ja-JP"/>
        </w:rPr>
        <w:t xml:space="preserve">  While the average cell and edge performance are very similar for all alternatives, </w:t>
      </w:r>
      <w:r w:rsidR="007D19EF">
        <w:rPr>
          <w:rFonts w:ascii="Times" w:eastAsia="SimSun" w:hAnsi="Times"/>
          <w:szCs w:val="24"/>
          <w:lang w:eastAsia="ja-JP"/>
        </w:rPr>
        <w:t>Alt</w:t>
      </w:r>
      <w:r w:rsidR="00F77F22">
        <w:rPr>
          <w:rFonts w:ascii="Times" w:eastAsia="SimSun" w:hAnsi="Times"/>
          <w:szCs w:val="24"/>
          <w:lang w:eastAsia="ja-JP"/>
        </w:rPr>
        <w:t xml:space="preserve">2B requires nearly 100 bits </w:t>
      </w:r>
      <w:r w:rsidR="006A7035">
        <w:rPr>
          <w:rFonts w:ascii="Times" w:eastAsia="SimSun" w:hAnsi="Times"/>
          <w:szCs w:val="24"/>
          <w:lang w:eastAsia="ja-JP"/>
        </w:rPr>
        <w:t xml:space="preserve">additional </w:t>
      </w:r>
      <w:r w:rsidR="00F77F22">
        <w:rPr>
          <w:rFonts w:ascii="Times" w:eastAsia="SimSun" w:hAnsi="Times"/>
          <w:szCs w:val="24"/>
          <w:lang w:eastAsia="ja-JP"/>
        </w:rPr>
        <w:t xml:space="preserve">maximum overhead </w:t>
      </w:r>
      <w:r w:rsidR="006A7035">
        <w:rPr>
          <w:rFonts w:ascii="Times" w:eastAsia="SimSun" w:hAnsi="Times"/>
          <w:szCs w:val="24"/>
          <w:lang w:eastAsia="ja-JP"/>
        </w:rPr>
        <w:t>compare to</w:t>
      </w:r>
      <w:r w:rsidR="00F77F22">
        <w:rPr>
          <w:rFonts w:ascii="Times" w:eastAsia="SimSun" w:hAnsi="Times"/>
          <w:szCs w:val="24"/>
          <w:lang w:eastAsia="ja-JP"/>
        </w:rPr>
        <w:t xml:space="preserve"> 3C and 6E.  </w:t>
      </w:r>
    </w:p>
    <w:p w:rsidR="00C64A75" w:rsidRDefault="007D19EF" w:rsidP="00674182">
      <w:pPr>
        <w:pStyle w:val="Observation"/>
      </w:pPr>
      <w:r>
        <w:t>Alt</w:t>
      </w:r>
      <w:r w:rsidR="00C64A75">
        <w:t>2B requires nearly 100 bits additional rank 4 overhead compared to 3C and 6E for the same average user packet throughput and cell edge throughput.</w:t>
      </w:r>
    </w:p>
    <w:p w:rsidR="00604D83" w:rsidRPr="00A536AA" w:rsidRDefault="006A7035" w:rsidP="00674182">
      <w:r>
        <w:t xml:space="preserve">Another consideration </w:t>
      </w:r>
      <w:r w:rsidR="00CC384D">
        <w:t xml:space="preserve">is </w:t>
      </w:r>
      <w:r w:rsidR="00604D83">
        <w:t xml:space="preserve">the fewer parameters required by </w:t>
      </w:r>
      <w:r w:rsidR="007D19EF">
        <w:t>Alt</w:t>
      </w:r>
      <w:r>
        <w:t xml:space="preserve">2B and </w:t>
      </w:r>
      <w:r w:rsidR="007668B1">
        <w:t>Alt</w:t>
      </w:r>
      <w:r>
        <w:t xml:space="preserve">3C compared </w:t>
      </w:r>
      <w:r w:rsidR="00A31956">
        <w:t xml:space="preserve">to </w:t>
      </w:r>
      <w:r w:rsidR="007668B1">
        <w:t>Alt</w:t>
      </w:r>
      <w:r>
        <w:t>6E</w:t>
      </w:r>
      <w:r w:rsidR="00604D83">
        <w:t>, 3 compared to 9</w:t>
      </w:r>
      <w:r>
        <w:t xml:space="preserve">. </w:t>
      </w:r>
      <w:r w:rsidR="00C718B7">
        <w:t xml:space="preserve">The number of parameters for </w:t>
      </w:r>
      <w:r w:rsidR="007D19EF">
        <w:t>Alt</w:t>
      </w:r>
      <w:r w:rsidR="00C718B7">
        <w:t xml:space="preserve">6E could be reduced by making </w:t>
      </w:r>
      <w:r w:rsidR="00C718B7">
        <w:rPr>
          <w:i/>
        </w:rPr>
        <w:t>p</w:t>
      </w:r>
      <w:r w:rsidR="00C718B7">
        <w:t xml:space="preserve"> layer-group specific instead of layer-specific. Similarly, </w:t>
      </w:r>
      <w:r w:rsidR="00A536AA">
        <w:t xml:space="preserve">the number of parameters could be reduced by having the eight values </w:t>
      </w:r>
      <w:r w:rsidR="003C6EA6">
        <w:t xml:space="preserve">of </w:t>
      </w:r>
      <w:r w:rsidR="00A536AA">
        <w:rPr>
          <w:i/>
        </w:rPr>
        <w:t xml:space="preserve">p </w:t>
      </w:r>
      <w:r w:rsidR="00A536AA">
        <w:t>be a function of a smaller number of parameters, e.g. one parameter for each RI.</w:t>
      </w:r>
    </w:p>
    <w:p w:rsidR="00F77F22" w:rsidRDefault="00604D83" w:rsidP="00CC384D">
      <w:r>
        <w:lastRenderedPageBreak/>
        <w:t xml:space="preserve">From an implementation perspective, the RI common property is useful in that once FD basis selection is performed for layer </w:t>
      </w:r>
      <w:r>
        <w:rPr>
          <w:i/>
        </w:rPr>
        <w:t xml:space="preserve">i </w:t>
      </w:r>
      <w:r>
        <w:t xml:space="preserve">of RI = </w:t>
      </w:r>
      <w:r>
        <w:rPr>
          <w:i/>
        </w:rPr>
        <w:t>r</w:t>
      </w:r>
      <w:r>
        <w:t xml:space="preserve">, the same basis can be used for layer </w:t>
      </w:r>
      <w:r>
        <w:rPr>
          <w:i/>
        </w:rPr>
        <w:t xml:space="preserve">i </w:t>
      </w:r>
      <w:r>
        <w:t xml:space="preserve">of RI = </w:t>
      </w:r>
      <w:r>
        <w:rPr>
          <w:i/>
        </w:rPr>
        <w:t xml:space="preserve">r + </w:t>
      </w:r>
      <w:r>
        <w:t xml:space="preserve">1.  Here </w:t>
      </w:r>
      <w:r w:rsidR="007D19EF">
        <w:t>Alt</w:t>
      </w:r>
      <w:r w:rsidR="00A31956">
        <w:t xml:space="preserve">2B has the </w:t>
      </w:r>
      <w:r>
        <w:t xml:space="preserve">advantage </w:t>
      </w:r>
      <w:r w:rsidR="00CC384D">
        <w:t xml:space="preserve">since this </w:t>
      </w:r>
      <w:r>
        <w:t xml:space="preserve">property is true for </w:t>
      </w:r>
      <w:r w:rsidR="00CC384D">
        <w:t xml:space="preserve">all RI. For </w:t>
      </w:r>
      <w:r w:rsidR="007D19EF">
        <w:t>Alt</w:t>
      </w:r>
      <w:r w:rsidR="00CC384D">
        <w:t xml:space="preserve">3C the property is true for RI = 1 and </w:t>
      </w:r>
      <w:r w:rsidR="00CC384D">
        <w:rPr>
          <w:i/>
        </w:rPr>
        <w:t xml:space="preserve">i = </w:t>
      </w:r>
      <w:r w:rsidR="00CC384D" w:rsidRPr="00CC384D">
        <w:t>0</w:t>
      </w:r>
      <w:r w:rsidR="00CC384D">
        <w:t xml:space="preserve"> and also for </w:t>
      </w:r>
      <w:r>
        <w:t xml:space="preserve">RI = 3 </w:t>
      </w:r>
      <w:r w:rsidR="00CC384D">
        <w:t xml:space="preserve">and </w:t>
      </w:r>
      <w:r w:rsidR="00CC384D">
        <w:rPr>
          <w:i/>
        </w:rPr>
        <w:t xml:space="preserve">i = </w:t>
      </w:r>
      <w:r w:rsidR="00CC384D">
        <w:t xml:space="preserve">2.  For </w:t>
      </w:r>
      <w:r w:rsidR="007D19EF">
        <w:t>Alt</w:t>
      </w:r>
      <w:r w:rsidR="00CC384D">
        <w:t xml:space="preserve">6E the property is only true for RI = 1 and </w:t>
      </w:r>
      <w:r w:rsidR="00CC384D">
        <w:rPr>
          <w:i/>
        </w:rPr>
        <w:t xml:space="preserve">i = </w:t>
      </w:r>
      <w:r w:rsidR="00CC384D" w:rsidRPr="00CC384D">
        <w:t>0</w:t>
      </w:r>
      <w:r w:rsidR="00CC384D">
        <w:t>.</w:t>
      </w:r>
    </w:p>
    <w:p w:rsidR="00A536AA" w:rsidRDefault="00A536AA" w:rsidP="00CC384D">
      <w:r>
        <w:t xml:space="preserve">Based on </w:t>
      </w:r>
      <w:r w:rsidR="007D19EF">
        <w:t>Alt</w:t>
      </w:r>
      <w:r>
        <w:t xml:space="preserve">3C’s performance advantage over 2B and its reduced complexity relative to </w:t>
      </w:r>
      <w:r w:rsidR="007D19EF">
        <w:t>Alt</w:t>
      </w:r>
      <w:r>
        <w:t xml:space="preserve">6E we propose that </w:t>
      </w:r>
      <w:r w:rsidR="007D19EF">
        <w:t>Alt</w:t>
      </w:r>
      <w:r>
        <w:t>3C be adopted for (</w:t>
      </w:r>
      <w:r>
        <w:rPr>
          <w:i/>
        </w:rPr>
        <w:t>L</w:t>
      </w:r>
      <w:r>
        <w:t xml:space="preserve">, </w:t>
      </w:r>
      <w:r>
        <w:rPr>
          <w:i/>
        </w:rPr>
        <w:t>p</w:t>
      </w:r>
      <w:r>
        <w:t xml:space="preserve">) parameters. A second preference is </w:t>
      </w:r>
      <w:r w:rsidR="007D19EF">
        <w:t>Alt</w:t>
      </w:r>
      <w:r>
        <w:t>6E with layer-group specific parameters.</w:t>
      </w:r>
    </w:p>
    <w:p w:rsidR="00A536AA" w:rsidRDefault="00E87AC4" w:rsidP="00A536AA">
      <w:pPr>
        <w:pStyle w:val="Proposal"/>
      </w:pPr>
      <w:r>
        <w:t xml:space="preserve">Adopt </w:t>
      </w:r>
      <w:r w:rsidR="007D19EF">
        <w:t>Alt</w:t>
      </w:r>
      <w:r>
        <w:t>3C for (</w:t>
      </w:r>
      <w:r>
        <w:rPr>
          <w:i/>
        </w:rPr>
        <w:t>L</w:t>
      </w:r>
      <w:r>
        <w:t xml:space="preserve">, </w:t>
      </w:r>
      <w:r>
        <w:rPr>
          <w:i/>
        </w:rPr>
        <w:t>p</w:t>
      </w:r>
      <w:r>
        <w:t xml:space="preserve">) parameters. A second preference is </w:t>
      </w:r>
      <w:r w:rsidR="007D19EF">
        <w:t>Alt</w:t>
      </w:r>
      <w:r>
        <w:t>6E with l</w:t>
      </w:r>
      <w:r w:rsidR="00EC45A9">
        <w:t>ayer-group specific parameters.</w:t>
      </w:r>
    </w:p>
    <w:p w:rsidR="00E87AC4" w:rsidRPr="00A536AA" w:rsidRDefault="00E87AC4" w:rsidP="00E87AC4">
      <w:pPr>
        <w:pStyle w:val="Proposal"/>
        <w:numPr>
          <w:ilvl w:val="0"/>
          <w:numId w:val="0"/>
        </w:numPr>
        <w:ind w:left="2160"/>
      </w:pPr>
    </w:p>
    <w:p w:rsidR="00F935B0" w:rsidRPr="00F935B0" w:rsidRDefault="00F935B0" w:rsidP="00F935B0">
      <w:pPr>
        <w:pStyle w:val="Caption"/>
        <w:keepNext/>
      </w:pPr>
      <w:bookmarkStart w:id="2" w:name="_Ref7709906"/>
      <w:r>
        <w:t xml:space="preserve">Table </w:t>
      </w:r>
      <w:r>
        <w:fldChar w:fldCharType="begin"/>
      </w:r>
      <w:r>
        <w:instrText xml:space="preserve"> SEQ Table \* ARABIC </w:instrText>
      </w:r>
      <w:r>
        <w:fldChar w:fldCharType="separate"/>
      </w:r>
      <w:r w:rsidR="00C22547">
        <w:rPr>
          <w:noProof/>
        </w:rPr>
        <w:t>1</w:t>
      </w:r>
      <w:r>
        <w:fldChar w:fldCharType="end"/>
      </w:r>
      <w:bookmarkEnd w:id="2"/>
      <w:r>
        <w:t>: Alternatives for (</w:t>
      </w:r>
      <w:r>
        <w:rPr>
          <w:i/>
        </w:rPr>
        <w:t>L,p</w:t>
      </w:r>
      <w:r>
        <w:t xml:space="preserve">) </w:t>
      </w:r>
      <w:r w:rsidR="00664565">
        <w:t>parameters</w:t>
      </w:r>
    </w:p>
    <w:tbl>
      <w:tblPr>
        <w:tblStyle w:val="TableGrid"/>
        <w:tblW w:w="0" w:type="auto"/>
        <w:tblLook w:val="04A0" w:firstRow="1" w:lastRow="0" w:firstColumn="1" w:lastColumn="0" w:noHBand="0" w:noVBand="1"/>
      </w:tblPr>
      <w:tblGrid>
        <w:gridCol w:w="4675"/>
        <w:gridCol w:w="4675"/>
      </w:tblGrid>
      <w:tr w:rsidR="00962C43" w:rsidTr="00962C43">
        <w:tc>
          <w:tcPr>
            <w:tcW w:w="4675" w:type="dxa"/>
          </w:tcPr>
          <w:p w:rsidR="00962C43" w:rsidRPr="00055B60" w:rsidRDefault="00962C43" w:rsidP="004F2961">
            <w:pPr>
              <w:pStyle w:val="Style1"/>
              <w:keepNext/>
              <w:spacing w:after="0" w:line="240" w:lineRule="auto"/>
              <w:ind w:firstLine="0"/>
              <w:rPr>
                <w:u w:val="single"/>
                <w:lang w:val="en-US"/>
              </w:rPr>
            </w:pPr>
            <w:r w:rsidRPr="00055B60">
              <w:rPr>
                <w:u w:val="single"/>
                <w:lang w:val="en-US"/>
              </w:rPr>
              <w:t>Alt2B</w:t>
            </w:r>
          </w:p>
          <w:tbl>
            <w:tblPr>
              <w:tblStyle w:val="TableGrid"/>
              <w:tblW w:w="0" w:type="auto"/>
              <w:tblLook w:val="04A0" w:firstRow="1" w:lastRow="0" w:firstColumn="1" w:lastColumn="0" w:noHBand="0" w:noVBand="1"/>
            </w:tblPr>
            <w:tblGrid>
              <w:gridCol w:w="726"/>
              <w:gridCol w:w="1097"/>
              <w:gridCol w:w="1097"/>
              <w:gridCol w:w="1097"/>
            </w:tblGrid>
            <w:tr w:rsidR="00962C43" w:rsidRPr="00055B60" w:rsidTr="00962C43">
              <w:trPr>
                <w:trHeight w:val="251"/>
              </w:trPr>
              <w:tc>
                <w:tcPr>
                  <w:tcW w:w="726" w:type="dxa"/>
                </w:tcPr>
                <w:p w:rsidR="00962C43" w:rsidRPr="00055B60" w:rsidRDefault="00962C43" w:rsidP="004F2961">
                  <w:pPr>
                    <w:keepNext/>
                    <w:spacing w:after="0"/>
                    <w:rPr>
                      <w:b/>
                    </w:rPr>
                  </w:pPr>
                  <w:r w:rsidRPr="00055B60">
                    <w:rPr>
                      <w:b/>
                    </w:rPr>
                    <w:t>RI</w:t>
                  </w:r>
                </w:p>
              </w:tc>
              <w:tc>
                <w:tcPr>
                  <w:tcW w:w="1097" w:type="dxa"/>
                </w:tcPr>
                <w:p w:rsidR="00962C43" w:rsidRPr="00055B60" w:rsidRDefault="00962C43" w:rsidP="004F2961">
                  <w:pPr>
                    <w:keepNext/>
                    <w:spacing w:after="0"/>
                    <w:rPr>
                      <w:b/>
                    </w:rPr>
                  </w:pPr>
                  <w:r w:rsidRPr="00055B60">
                    <w:rPr>
                      <w:b/>
                    </w:rPr>
                    <w:t>Layer</w:t>
                  </w:r>
                </w:p>
              </w:tc>
              <w:tc>
                <w:tcPr>
                  <w:tcW w:w="1097" w:type="dxa"/>
                </w:tcPr>
                <w:p w:rsidR="00962C43" w:rsidRPr="00055B60" w:rsidRDefault="00962C43" w:rsidP="004F2961">
                  <w:pPr>
                    <w:keepNext/>
                    <w:spacing w:after="0"/>
                    <w:jc w:val="center"/>
                    <w:rPr>
                      <w:b/>
                      <w:i/>
                    </w:rPr>
                  </w:pPr>
                  <w:r w:rsidRPr="00055B60">
                    <w:rPr>
                      <w:b/>
                      <w:i/>
                    </w:rPr>
                    <w:t>L</w:t>
                  </w:r>
                </w:p>
              </w:tc>
              <w:tc>
                <w:tcPr>
                  <w:tcW w:w="1097" w:type="dxa"/>
                </w:tcPr>
                <w:p w:rsidR="00962C43" w:rsidRPr="00055B60" w:rsidRDefault="00962C43" w:rsidP="004F2961">
                  <w:pPr>
                    <w:keepNext/>
                    <w:spacing w:after="0"/>
                    <w:jc w:val="center"/>
                    <w:rPr>
                      <w:b/>
                      <w:i/>
                    </w:rPr>
                  </w:pPr>
                  <w:r w:rsidRPr="00055B60">
                    <w:rPr>
                      <w:b/>
                      <w:i/>
                    </w:rPr>
                    <w:t>p</w:t>
                  </w:r>
                </w:p>
              </w:tc>
            </w:tr>
            <w:tr w:rsidR="00962C43" w:rsidRPr="00055B60" w:rsidTr="00962C43">
              <w:trPr>
                <w:trHeight w:val="251"/>
              </w:trPr>
              <w:tc>
                <w:tcPr>
                  <w:tcW w:w="726" w:type="dxa"/>
                </w:tcPr>
                <w:p w:rsidR="00962C43" w:rsidRPr="00055B60" w:rsidRDefault="00962C43" w:rsidP="004F2961">
                  <w:pPr>
                    <w:keepNext/>
                    <w:spacing w:after="0"/>
                  </w:pPr>
                  <w:r w:rsidRPr="00055B60">
                    <w:t>1</w:t>
                  </w:r>
                </w:p>
              </w:tc>
              <w:tc>
                <w:tcPr>
                  <w:tcW w:w="1097" w:type="dxa"/>
                </w:tcPr>
                <w:p w:rsidR="00962C43" w:rsidRPr="00055B60" w:rsidRDefault="00962C43" w:rsidP="004F2961">
                  <w:pPr>
                    <w:keepNext/>
                    <w:spacing w:after="0"/>
                  </w:pPr>
                  <w:r w:rsidRPr="00055B60">
                    <w:t>0</w:t>
                  </w:r>
                </w:p>
              </w:tc>
              <w:tc>
                <w:tcPr>
                  <w:tcW w:w="1097" w:type="dxa"/>
                  <w:vMerge w:val="restart"/>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97" w:type="dxa"/>
                  <w:vMerge w:val="restart"/>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962C43" w:rsidRPr="00055B60" w:rsidTr="00962C43">
              <w:trPr>
                <w:trHeight w:val="251"/>
              </w:trPr>
              <w:tc>
                <w:tcPr>
                  <w:tcW w:w="726" w:type="dxa"/>
                  <w:vMerge w:val="restart"/>
                </w:tcPr>
                <w:p w:rsidR="00962C43" w:rsidRPr="00055B60" w:rsidRDefault="00962C43" w:rsidP="004F2961">
                  <w:pPr>
                    <w:keepNext/>
                    <w:spacing w:after="0"/>
                  </w:pPr>
                  <w:r w:rsidRPr="00055B60">
                    <w:t>2</w:t>
                  </w:r>
                </w:p>
              </w:tc>
              <w:tc>
                <w:tcPr>
                  <w:tcW w:w="1097" w:type="dxa"/>
                </w:tcPr>
                <w:p w:rsidR="00962C43" w:rsidRPr="00055B60" w:rsidRDefault="00962C43" w:rsidP="004F2961">
                  <w:pPr>
                    <w:keepNext/>
                    <w:spacing w:after="0"/>
                  </w:pPr>
                  <w:r w:rsidRPr="00055B60">
                    <w:t>0</w:t>
                  </w:r>
                </w:p>
              </w:tc>
              <w:tc>
                <w:tcPr>
                  <w:tcW w:w="1097" w:type="dxa"/>
                  <w:vMerge/>
                </w:tcPr>
                <w:p w:rsidR="00962C43" w:rsidRPr="00055B60" w:rsidRDefault="00962C43" w:rsidP="004F2961">
                  <w:pPr>
                    <w:keepNext/>
                    <w:spacing w:after="0"/>
                  </w:pPr>
                </w:p>
              </w:tc>
              <w:tc>
                <w:tcPr>
                  <w:tcW w:w="1097" w:type="dxa"/>
                  <w:vMerge/>
                </w:tcPr>
                <w:p w:rsidR="00962C43" w:rsidRPr="00055B60" w:rsidRDefault="00962C43" w:rsidP="004F2961">
                  <w:pPr>
                    <w:keepNext/>
                    <w:spacing w:after="0"/>
                  </w:pPr>
                </w:p>
              </w:tc>
            </w:tr>
            <w:tr w:rsidR="00962C43" w:rsidRPr="00055B60" w:rsidTr="00962C43">
              <w:trPr>
                <w:trHeight w:val="261"/>
              </w:trPr>
              <w:tc>
                <w:tcPr>
                  <w:tcW w:w="726" w:type="dxa"/>
                  <w:vMerge/>
                </w:tcPr>
                <w:p w:rsidR="00962C43" w:rsidRPr="00055B60" w:rsidRDefault="00962C43" w:rsidP="004F2961">
                  <w:pPr>
                    <w:keepNext/>
                    <w:spacing w:after="0"/>
                  </w:pPr>
                </w:p>
              </w:tc>
              <w:tc>
                <w:tcPr>
                  <w:tcW w:w="1097" w:type="dxa"/>
                </w:tcPr>
                <w:p w:rsidR="00962C43" w:rsidRPr="00055B60" w:rsidRDefault="00962C43" w:rsidP="004F2961">
                  <w:pPr>
                    <w:keepNext/>
                    <w:spacing w:after="0"/>
                  </w:pPr>
                  <w:r w:rsidRPr="00055B60">
                    <w:t>1</w:t>
                  </w:r>
                </w:p>
              </w:tc>
              <w:tc>
                <w:tcPr>
                  <w:tcW w:w="1097" w:type="dxa"/>
                  <w:vMerge/>
                </w:tcPr>
                <w:p w:rsidR="00962C43" w:rsidRPr="00055B60" w:rsidRDefault="00962C43" w:rsidP="004F2961">
                  <w:pPr>
                    <w:keepNext/>
                    <w:spacing w:after="0"/>
                  </w:pPr>
                </w:p>
              </w:tc>
              <w:tc>
                <w:tcPr>
                  <w:tcW w:w="1097" w:type="dxa"/>
                  <w:vMerge/>
                </w:tcPr>
                <w:p w:rsidR="00962C43" w:rsidRPr="00055B60" w:rsidRDefault="00962C43" w:rsidP="004F2961">
                  <w:pPr>
                    <w:keepNext/>
                    <w:spacing w:after="0"/>
                  </w:pPr>
                </w:p>
              </w:tc>
            </w:tr>
            <w:tr w:rsidR="00962C43" w:rsidRPr="00055B60" w:rsidTr="00962C43">
              <w:trPr>
                <w:trHeight w:val="251"/>
              </w:trPr>
              <w:tc>
                <w:tcPr>
                  <w:tcW w:w="726" w:type="dxa"/>
                  <w:vMerge w:val="restart"/>
                </w:tcPr>
                <w:p w:rsidR="00962C43" w:rsidRPr="00055B60" w:rsidRDefault="00962C43" w:rsidP="004F2961">
                  <w:pPr>
                    <w:keepNext/>
                    <w:spacing w:after="0"/>
                  </w:pPr>
                  <w:r w:rsidRPr="00055B60">
                    <w:t>3</w:t>
                  </w:r>
                </w:p>
              </w:tc>
              <w:tc>
                <w:tcPr>
                  <w:tcW w:w="1097" w:type="dxa"/>
                </w:tcPr>
                <w:p w:rsidR="00962C43" w:rsidRPr="00055B60" w:rsidRDefault="00962C43" w:rsidP="004F2961">
                  <w:pPr>
                    <w:keepNext/>
                    <w:spacing w:after="0"/>
                  </w:pPr>
                  <w:r w:rsidRPr="00055B60">
                    <w:t>0</w:t>
                  </w:r>
                </w:p>
              </w:tc>
              <w:tc>
                <w:tcPr>
                  <w:tcW w:w="1097" w:type="dxa"/>
                  <w:vMerge/>
                </w:tcPr>
                <w:p w:rsidR="00962C43" w:rsidRPr="00055B60" w:rsidRDefault="00962C43" w:rsidP="004F2961">
                  <w:pPr>
                    <w:keepNext/>
                    <w:spacing w:after="0"/>
                  </w:pPr>
                </w:p>
              </w:tc>
              <w:tc>
                <w:tcPr>
                  <w:tcW w:w="1097" w:type="dxa"/>
                  <w:vMerge w:val="restart"/>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962C43" w:rsidRPr="00055B60" w:rsidTr="00962C43">
              <w:trPr>
                <w:trHeight w:val="261"/>
              </w:trPr>
              <w:tc>
                <w:tcPr>
                  <w:tcW w:w="726" w:type="dxa"/>
                  <w:vMerge/>
                </w:tcPr>
                <w:p w:rsidR="00962C43" w:rsidRPr="00055B60" w:rsidRDefault="00962C43" w:rsidP="004F2961">
                  <w:pPr>
                    <w:keepNext/>
                    <w:spacing w:after="0"/>
                  </w:pPr>
                </w:p>
              </w:tc>
              <w:tc>
                <w:tcPr>
                  <w:tcW w:w="1097" w:type="dxa"/>
                </w:tcPr>
                <w:p w:rsidR="00962C43" w:rsidRPr="00055B60" w:rsidRDefault="00962C43" w:rsidP="004F2961">
                  <w:pPr>
                    <w:keepNext/>
                    <w:spacing w:after="0"/>
                  </w:pPr>
                  <w:r w:rsidRPr="00055B60">
                    <w:t>1</w:t>
                  </w:r>
                </w:p>
              </w:tc>
              <w:tc>
                <w:tcPr>
                  <w:tcW w:w="1097" w:type="dxa"/>
                  <w:vMerge/>
                </w:tcPr>
                <w:p w:rsidR="00962C43" w:rsidRPr="00055B60" w:rsidRDefault="00962C43" w:rsidP="004F2961">
                  <w:pPr>
                    <w:keepNext/>
                    <w:spacing w:after="0"/>
                  </w:pPr>
                </w:p>
              </w:tc>
              <w:tc>
                <w:tcPr>
                  <w:tcW w:w="1097" w:type="dxa"/>
                  <w:vMerge/>
                </w:tcPr>
                <w:p w:rsidR="00962C43" w:rsidRPr="00055B60" w:rsidRDefault="00962C43" w:rsidP="004F2961">
                  <w:pPr>
                    <w:keepNext/>
                    <w:spacing w:after="0"/>
                  </w:pPr>
                </w:p>
              </w:tc>
            </w:tr>
            <w:tr w:rsidR="00962C43" w:rsidRPr="00055B60" w:rsidTr="00962C43">
              <w:trPr>
                <w:trHeight w:val="261"/>
              </w:trPr>
              <w:tc>
                <w:tcPr>
                  <w:tcW w:w="726" w:type="dxa"/>
                  <w:vMerge/>
                </w:tcPr>
                <w:p w:rsidR="00962C43" w:rsidRPr="00055B60" w:rsidRDefault="00962C43" w:rsidP="004F2961">
                  <w:pPr>
                    <w:keepNext/>
                    <w:spacing w:after="0"/>
                  </w:pPr>
                </w:p>
              </w:tc>
              <w:tc>
                <w:tcPr>
                  <w:tcW w:w="1097" w:type="dxa"/>
                </w:tcPr>
                <w:p w:rsidR="00962C43" w:rsidRPr="00055B60" w:rsidRDefault="00962C43" w:rsidP="004F2961">
                  <w:pPr>
                    <w:keepNext/>
                    <w:spacing w:after="0"/>
                  </w:pPr>
                  <w:r w:rsidRPr="00055B60">
                    <w:t>2</w:t>
                  </w:r>
                </w:p>
              </w:tc>
              <w:tc>
                <w:tcPr>
                  <w:tcW w:w="1097" w:type="dxa"/>
                  <w:vMerge/>
                </w:tcPr>
                <w:p w:rsidR="00962C43" w:rsidRPr="00055B60" w:rsidRDefault="00962C43" w:rsidP="004F2961">
                  <w:pPr>
                    <w:keepNext/>
                    <w:spacing w:after="0"/>
                  </w:pPr>
                </w:p>
              </w:tc>
              <w:tc>
                <w:tcPr>
                  <w:tcW w:w="1097" w:type="dxa"/>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962C43" w:rsidRPr="00055B60" w:rsidTr="00962C43">
              <w:trPr>
                <w:trHeight w:val="251"/>
              </w:trPr>
              <w:tc>
                <w:tcPr>
                  <w:tcW w:w="726" w:type="dxa"/>
                  <w:vMerge w:val="restart"/>
                </w:tcPr>
                <w:p w:rsidR="00962C43" w:rsidRPr="00055B60" w:rsidRDefault="00962C43" w:rsidP="004F2961">
                  <w:pPr>
                    <w:keepNext/>
                    <w:spacing w:after="0"/>
                  </w:pPr>
                  <w:r w:rsidRPr="00055B60">
                    <w:t>4</w:t>
                  </w:r>
                </w:p>
              </w:tc>
              <w:tc>
                <w:tcPr>
                  <w:tcW w:w="1097" w:type="dxa"/>
                </w:tcPr>
                <w:p w:rsidR="00962C43" w:rsidRPr="00055B60" w:rsidRDefault="00962C43" w:rsidP="004F2961">
                  <w:pPr>
                    <w:keepNext/>
                    <w:spacing w:after="0"/>
                  </w:pPr>
                  <w:r w:rsidRPr="00055B60">
                    <w:t>0</w:t>
                  </w:r>
                </w:p>
              </w:tc>
              <w:tc>
                <w:tcPr>
                  <w:tcW w:w="1097" w:type="dxa"/>
                  <w:vMerge/>
                </w:tcPr>
                <w:p w:rsidR="00962C43" w:rsidRPr="00055B60" w:rsidRDefault="00962C43" w:rsidP="004F2961">
                  <w:pPr>
                    <w:keepNext/>
                    <w:spacing w:after="0"/>
                  </w:pPr>
                </w:p>
              </w:tc>
              <w:tc>
                <w:tcPr>
                  <w:tcW w:w="1097" w:type="dxa"/>
                  <w:vMerge w:val="restart"/>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962C43" w:rsidRPr="00055B60" w:rsidTr="00962C43">
              <w:trPr>
                <w:trHeight w:val="261"/>
              </w:trPr>
              <w:tc>
                <w:tcPr>
                  <w:tcW w:w="726" w:type="dxa"/>
                  <w:vMerge/>
                </w:tcPr>
                <w:p w:rsidR="00962C43" w:rsidRPr="00055B60" w:rsidRDefault="00962C43" w:rsidP="004F2961">
                  <w:pPr>
                    <w:keepNext/>
                    <w:spacing w:after="0"/>
                  </w:pPr>
                </w:p>
              </w:tc>
              <w:tc>
                <w:tcPr>
                  <w:tcW w:w="1097" w:type="dxa"/>
                </w:tcPr>
                <w:p w:rsidR="00962C43" w:rsidRPr="00055B60" w:rsidRDefault="00962C43" w:rsidP="004F2961">
                  <w:pPr>
                    <w:keepNext/>
                    <w:spacing w:after="0"/>
                  </w:pPr>
                  <w:r w:rsidRPr="00055B60">
                    <w:t>1</w:t>
                  </w:r>
                </w:p>
              </w:tc>
              <w:tc>
                <w:tcPr>
                  <w:tcW w:w="1097" w:type="dxa"/>
                  <w:vMerge/>
                </w:tcPr>
                <w:p w:rsidR="00962C43" w:rsidRPr="00055B60" w:rsidRDefault="00962C43" w:rsidP="004F2961">
                  <w:pPr>
                    <w:keepNext/>
                    <w:spacing w:after="0"/>
                  </w:pPr>
                </w:p>
              </w:tc>
              <w:tc>
                <w:tcPr>
                  <w:tcW w:w="1097" w:type="dxa"/>
                  <w:vMerge/>
                </w:tcPr>
                <w:p w:rsidR="00962C43" w:rsidRPr="00055B60" w:rsidRDefault="00962C43" w:rsidP="004F2961">
                  <w:pPr>
                    <w:keepNext/>
                    <w:spacing w:after="0"/>
                  </w:pPr>
                </w:p>
              </w:tc>
            </w:tr>
            <w:tr w:rsidR="00962C43" w:rsidRPr="00055B60" w:rsidTr="00962C43">
              <w:trPr>
                <w:trHeight w:val="270"/>
              </w:trPr>
              <w:tc>
                <w:tcPr>
                  <w:tcW w:w="726" w:type="dxa"/>
                  <w:vMerge/>
                </w:tcPr>
                <w:p w:rsidR="00962C43" w:rsidRPr="00055B60" w:rsidRDefault="00962C43" w:rsidP="004F2961">
                  <w:pPr>
                    <w:keepNext/>
                    <w:spacing w:after="0"/>
                  </w:pPr>
                </w:p>
              </w:tc>
              <w:tc>
                <w:tcPr>
                  <w:tcW w:w="1097" w:type="dxa"/>
                </w:tcPr>
                <w:p w:rsidR="00962C43" w:rsidRPr="00055B60" w:rsidRDefault="00962C43" w:rsidP="004F2961">
                  <w:pPr>
                    <w:keepNext/>
                    <w:spacing w:after="0"/>
                  </w:pPr>
                  <w:r w:rsidRPr="00055B60">
                    <w:t>2</w:t>
                  </w:r>
                </w:p>
              </w:tc>
              <w:tc>
                <w:tcPr>
                  <w:tcW w:w="1097" w:type="dxa"/>
                  <w:vMerge/>
                </w:tcPr>
                <w:p w:rsidR="00962C43" w:rsidRPr="00055B60" w:rsidRDefault="00962C43" w:rsidP="004F2961">
                  <w:pPr>
                    <w:keepNext/>
                    <w:spacing w:after="0"/>
                  </w:pPr>
                </w:p>
              </w:tc>
              <w:tc>
                <w:tcPr>
                  <w:tcW w:w="1097" w:type="dxa"/>
                  <w:vMerge w:val="restart"/>
                </w:tcPr>
                <w:p w:rsidR="00962C43" w:rsidRPr="00055B60"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bl>
          <w:p w:rsidR="00962C43" w:rsidRDefault="00962C43" w:rsidP="004F2961">
            <w:pPr>
              <w:keepNext/>
            </w:pPr>
          </w:p>
        </w:tc>
        <w:tc>
          <w:tcPr>
            <w:tcW w:w="4675" w:type="dxa"/>
          </w:tcPr>
          <w:p w:rsidR="00962C43" w:rsidRPr="007E277E" w:rsidRDefault="00962C43" w:rsidP="004F2961">
            <w:pPr>
              <w:pStyle w:val="Style1"/>
              <w:keepNext/>
              <w:spacing w:after="0" w:line="240" w:lineRule="auto"/>
              <w:ind w:firstLine="0"/>
              <w:rPr>
                <w:u w:val="single"/>
                <w:lang w:val="en-US"/>
              </w:rPr>
            </w:pPr>
            <w:r w:rsidRPr="007E277E">
              <w:rPr>
                <w:u w:val="single"/>
                <w:lang w:val="en-US"/>
              </w:rPr>
              <w:t>Alt3C</w:t>
            </w:r>
          </w:p>
          <w:tbl>
            <w:tblPr>
              <w:tblStyle w:val="TableGrid"/>
              <w:tblW w:w="0" w:type="auto"/>
              <w:tblLook w:val="04A0" w:firstRow="1" w:lastRow="0" w:firstColumn="1" w:lastColumn="0" w:noHBand="0" w:noVBand="1"/>
            </w:tblPr>
            <w:tblGrid>
              <w:gridCol w:w="715"/>
              <w:gridCol w:w="1080"/>
              <w:gridCol w:w="1080"/>
              <w:gridCol w:w="1080"/>
            </w:tblGrid>
            <w:tr w:rsidR="00962C43" w:rsidRPr="007E277E" w:rsidTr="00F935B0">
              <w:tc>
                <w:tcPr>
                  <w:tcW w:w="715" w:type="dxa"/>
                </w:tcPr>
                <w:p w:rsidR="00962C43" w:rsidRPr="007E277E" w:rsidRDefault="00962C43" w:rsidP="004F2961">
                  <w:pPr>
                    <w:keepNext/>
                    <w:spacing w:after="0"/>
                    <w:rPr>
                      <w:b/>
                    </w:rPr>
                  </w:pPr>
                  <w:r w:rsidRPr="007E277E">
                    <w:rPr>
                      <w:b/>
                    </w:rPr>
                    <w:t>RI</w:t>
                  </w:r>
                </w:p>
              </w:tc>
              <w:tc>
                <w:tcPr>
                  <w:tcW w:w="1080" w:type="dxa"/>
                </w:tcPr>
                <w:p w:rsidR="00962C43" w:rsidRPr="007E277E" w:rsidRDefault="00962C43" w:rsidP="004F2961">
                  <w:pPr>
                    <w:keepNext/>
                    <w:spacing w:after="0"/>
                    <w:rPr>
                      <w:b/>
                    </w:rPr>
                  </w:pPr>
                  <w:r w:rsidRPr="007E277E">
                    <w:rPr>
                      <w:b/>
                    </w:rPr>
                    <w:t>Layer</w:t>
                  </w:r>
                </w:p>
              </w:tc>
              <w:tc>
                <w:tcPr>
                  <w:tcW w:w="1080" w:type="dxa"/>
                </w:tcPr>
                <w:p w:rsidR="00962C43" w:rsidRPr="007E277E" w:rsidRDefault="00962C43" w:rsidP="004F2961">
                  <w:pPr>
                    <w:keepNext/>
                    <w:spacing w:after="0"/>
                    <w:jc w:val="center"/>
                    <w:rPr>
                      <w:b/>
                      <w:i/>
                    </w:rPr>
                  </w:pPr>
                  <w:r w:rsidRPr="007E277E">
                    <w:rPr>
                      <w:b/>
                      <w:i/>
                    </w:rPr>
                    <w:t>L</w:t>
                  </w:r>
                </w:p>
              </w:tc>
              <w:tc>
                <w:tcPr>
                  <w:tcW w:w="1080" w:type="dxa"/>
                </w:tcPr>
                <w:p w:rsidR="00962C43" w:rsidRPr="007E277E" w:rsidRDefault="00962C43" w:rsidP="004F2961">
                  <w:pPr>
                    <w:keepNext/>
                    <w:spacing w:after="0"/>
                    <w:jc w:val="center"/>
                    <w:rPr>
                      <w:b/>
                      <w:i/>
                    </w:rPr>
                  </w:pPr>
                  <w:r w:rsidRPr="007E277E">
                    <w:rPr>
                      <w:b/>
                      <w:i/>
                    </w:rPr>
                    <w:t>p</w:t>
                  </w:r>
                </w:p>
              </w:tc>
            </w:tr>
            <w:tr w:rsidR="00962C43" w:rsidRPr="007E277E" w:rsidTr="00F935B0">
              <w:tc>
                <w:tcPr>
                  <w:tcW w:w="715" w:type="dxa"/>
                </w:tcPr>
                <w:p w:rsidR="00962C43" w:rsidRPr="007E277E" w:rsidRDefault="00962C43" w:rsidP="004F2961">
                  <w:pPr>
                    <w:keepNext/>
                    <w:spacing w:after="0"/>
                  </w:pPr>
                  <w:r w:rsidRPr="007E277E">
                    <w:t>1</w:t>
                  </w:r>
                </w:p>
              </w:tc>
              <w:tc>
                <w:tcPr>
                  <w:tcW w:w="1080" w:type="dxa"/>
                </w:tcPr>
                <w:p w:rsidR="00962C43" w:rsidRPr="007E277E" w:rsidRDefault="00962C43" w:rsidP="004F2961">
                  <w:pPr>
                    <w:keepNext/>
                    <w:spacing w:after="0"/>
                  </w:pPr>
                  <w:r w:rsidRPr="007E277E">
                    <w:t>0</w:t>
                  </w:r>
                </w:p>
              </w:tc>
              <w:tc>
                <w:tcPr>
                  <w:tcW w:w="1080" w:type="dxa"/>
                  <w:vMerge w:val="restart"/>
                </w:tcPr>
                <w:p w:rsidR="00962C43" w:rsidRPr="007E277E" w:rsidRDefault="002B1425" w:rsidP="004F2961">
                  <w:pPr>
                    <w:keepNext/>
                    <w:spacing w:after="0"/>
                  </w:pPr>
                  <m:oMathPara>
                    <m:oMath>
                      <m:sSub>
                        <m:sSubPr>
                          <m:ctrlPr>
                            <w:rPr>
                              <w:rFonts w:ascii="Cambria Math" w:hAnsi="Cambria Math"/>
                              <w:i/>
                            </w:rPr>
                          </m:ctrlPr>
                        </m:sSubPr>
                        <m:e>
                          <m:r>
                            <w:rPr>
                              <w:rFonts w:ascii="Cambria Math" w:hAnsi="Cambria Math"/>
                            </w:rPr>
                            <m:t>x</m:t>
                          </m:r>
                        </m:e>
                        <m:sub>
                          <m:r>
                            <w:rPr>
                              <w:rFonts w:ascii="Cambria Math" w:hAnsi="Cambria Math"/>
                            </w:rPr>
                            <m:t>0</m:t>
                          </m:r>
                        </m:sub>
                      </m:sSub>
                    </m:oMath>
                  </m:oMathPara>
                </w:p>
              </w:tc>
              <w:tc>
                <w:tcPr>
                  <w:tcW w:w="1080" w:type="dxa"/>
                  <w:vMerge w:val="restart"/>
                </w:tcPr>
                <w:p w:rsidR="00962C43" w:rsidRPr="007E277E" w:rsidRDefault="002B1425" w:rsidP="004F2961">
                  <w:pPr>
                    <w:keepNext/>
                    <w:spacing w:after="0"/>
                  </w:pPr>
                  <m:oMathPara>
                    <m:oMath>
                      <m:sSub>
                        <m:sSubPr>
                          <m:ctrlPr>
                            <w:rPr>
                              <w:rFonts w:ascii="Cambria Math" w:hAnsi="Cambria Math"/>
                              <w:i/>
                            </w:rPr>
                          </m:ctrlPr>
                        </m:sSubPr>
                        <m:e>
                          <m:r>
                            <w:rPr>
                              <w:rFonts w:ascii="Cambria Math" w:hAnsi="Cambria Math"/>
                            </w:rPr>
                            <m:t>y</m:t>
                          </m:r>
                        </m:e>
                        <m:sub>
                          <m:r>
                            <w:rPr>
                              <w:rFonts w:ascii="Cambria Math" w:hAnsi="Cambria Math"/>
                            </w:rPr>
                            <m:t>0</m:t>
                          </m:r>
                        </m:sub>
                      </m:sSub>
                    </m:oMath>
                  </m:oMathPara>
                </w:p>
              </w:tc>
            </w:tr>
            <w:tr w:rsidR="00962C43" w:rsidRPr="007E277E" w:rsidTr="00F935B0">
              <w:tc>
                <w:tcPr>
                  <w:tcW w:w="715" w:type="dxa"/>
                  <w:vMerge w:val="restart"/>
                </w:tcPr>
                <w:p w:rsidR="00962C43" w:rsidRPr="007E277E" w:rsidRDefault="00962C43" w:rsidP="004F2961">
                  <w:pPr>
                    <w:keepNext/>
                    <w:spacing w:after="0"/>
                  </w:pPr>
                  <w:r w:rsidRPr="007E277E">
                    <w:t>2</w:t>
                  </w:r>
                </w:p>
              </w:tc>
              <w:tc>
                <w:tcPr>
                  <w:tcW w:w="1080" w:type="dxa"/>
                </w:tcPr>
                <w:p w:rsidR="00962C43" w:rsidRPr="007E277E" w:rsidRDefault="00962C43" w:rsidP="004F2961">
                  <w:pPr>
                    <w:keepNext/>
                    <w:spacing w:after="0"/>
                  </w:pPr>
                  <w:r w:rsidRPr="007E277E">
                    <w:t>0</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1</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val="restart"/>
                </w:tcPr>
                <w:p w:rsidR="00962C43" w:rsidRPr="007E277E" w:rsidRDefault="00962C43" w:rsidP="004F2961">
                  <w:pPr>
                    <w:keepNext/>
                    <w:spacing w:after="0"/>
                  </w:pPr>
                  <w:r w:rsidRPr="007E277E">
                    <w:t>3</w:t>
                  </w:r>
                </w:p>
              </w:tc>
              <w:tc>
                <w:tcPr>
                  <w:tcW w:w="1080" w:type="dxa"/>
                </w:tcPr>
                <w:p w:rsidR="00962C43" w:rsidRPr="007E277E" w:rsidRDefault="00962C43" w:rsidP="004F2961">
                  <w:pPr>
                    <w:keepNext/>
                    <w:spacing w:after="0"/>
                  </w:pPr>
                  <w:r w:rsidRPr="007E277E">
                    <w:t>0</w:t>
                  </w:r>
                </w:p>
              </w:tc>
              <w:tc>
                <w:tcPr>
                  <w:tcW w:w="1080" w:type="dxa"/>
                  <w:vMerge/>
                </w:tcPr>
                <w:p w:rsidR="00962C43" w:rsidRPr="007E277E" w:rsidRDefault="00962C43" w:rsidP="004F2961">
                  <w:pPr>
                    <w:keepNext/>
                    <w:spacing w:after="0"/>
                  </w:pPr>
                </w:p>
              </w:tc>
              <w:tc>
                <w:tcPr>
                  <w:tcW w:w="1080" w:type="dxa"/>
                  <w:vMerge w:val="restart"/>
                </w:tcPr>
                <w:p w:rsidR="00962C43" w:rsidRPr="007E277E" w:rsidRDefault="002B1425" w:rsidP="004F2961">
                  <w:pPr>
                    <w:keepNext/>
                    <w:spacing w:after="0"/>
                  </w:pPr>
                  <m:oMathPara>
                    <m:oMath>
                      <m:sSub>
                        <m:sSubPr>
                          <m:ctrlPr>
                            <w:rPr>
                              <w:rFonts w:ascii="Cambria Math" w:hAnsi="Cambria Math"/>
                              <w:i/>
                            </w:rPr>
                          </m:ctrlPr>
                        </m:sSubPr>
                        <m:e>
                          <m:r>
                            <w:rPr>
                              <w:rFonts w:ascii="Cambria Math" w:hAnsi="Cambria Math"/>
                            </w:rPr>
                            <m:t>v</m:t>
                          </m:r>
                        </m:e>
                        <m:sub>
                          <m:r>
                            <w:rPr>
                              <w:rFonts w:ascii="Cambria Math" w:hAnsi="Cambria Math"/>
                            </w:rPr>
                            <m:t>0</m:t>
                          </m:r>
                        </m:sub>
                      </m:sSub>
                    </m:oMath>
                  </m:oMathPara>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1</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2</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val="restart"/>
                </w:tcPr>
                <w:p w:rsidR="00962C43" w:rsidRPr="007E277E" w:rsidRDefault="00962C43" w:rsidP="004F2961">
                  <w:pPr>
                    <w:keepNext/>
                    <w:spacing w:after="0"/>
                  </w:pPr>
                  <w:r w:rsidRPr="007E277E">
                    <w:t>4</w:t>
                  </w:r>
                </w:p>
              </w:tc>
              <w:tc>
                <w:tcPr>
                  <w:tcW w:w="1080" w:type="dxa"/>
                </w:tcPr>
                <w:p w:rsidR="00962C43" w:rsidRPr="007E277E" w:rsidRDefault="00962C43" w:rsidP="004F2961">
                  <w:pPr>
                    <w:keepNext/>
                    <w:spacing w:after="0"/>
                  </w:pPr>
                  <w:r w:rsidRPr="007E277E">
                    <w:t>0</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1</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2</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r w:rsidR="00962C43" w:rsidRPr="007E277E" w:rsidTr="00F935B0">
              <w:tc>
                <w:tcPr>
                  <w:tcW w:w="715" w:type="dxa"/>
                  <w:vMerge/>
                </w:tcPr>
                <w:p w:rsidR="00962C43" w:rsidRPr="007E277E" w:rsidRDefault="00962C43" w:rsidP="004F2961">
                  <w:pPr>
                    <w:keepNext/>
                    <w:spacing w:after="0"/>
                  </w:pPr>
                </w:p>
              </w:tc>
              <w:tc>
                <w:tcPr>
                  <w:tcW w:w="1080" w:type="dxa"/>
                </w:tcPr>
                <w:p w:rsidR="00962C43" w:rsidRPr="007E277E" w:rsidRDefault="00962C43" w:rsidP="004F2961">
                  <w:pPr>
                    <w:keepNext/>
                    <w:spacing w:after="0"/>
                  </w:pPr>
                  <w:r w:rsidRPr="007E277E">
                    <w:t>3</w:t>
                  </w:r>
                </w:p>
              </w:tc>
              <w:tc>
                <w:tcPr>
                  <w:tcW w:w="1080" w:type="dxa"/>
                  <w:vMerge/>
                </w:tcPr>
                <w:p w:rsidR="00962C43" w:rsidRPr="007E277E" w:rsidRDefault="00962C43" w:rsidP="004F2961">
                  <w:pPr>
                    <w:keepNext/>
                    <w:spacing w:after="0"/>
                  </w:pPr>
                </w:p>
              </w:tc>
              <w:tc>
                <w:tcPr>
                  <w:tcW w:w="1080" w:type="dxa"/>
                  <w:vMerge/>
                </w:tcPr>
                <w:p w:rsidR="00962C43" w:rsidRPr="007E277E" w:rsidRDefault="00962C43" w:rsidP="004F2961">
                  <w:pPr>
                    <w:keepNext/>
                    <w:spacing w:after="0"/>
                  </w:pPr>
                </w:p>
              </w:tc>
            </w:tr>
          </w:tbl>
          <w:p w:rsidR="00962C43" w:rsidRDefault="00962C43" w:rsidP="004F2961">
            <w:pPr>
              <w:keepNext/>
            </w:pPr>
          </w:p>
        </w:tc>
      </w:tr>
      <w:tr w:rsidR="00962C43" w:rsidTr="00962C43">
        <w:tc>
          <w:tcPr>
            <w:tcW w:w="4675" w:type="dxa"/>
          </w:tcPr>
          <w:p w:rsidR="00962C43" w:rsidRPr="00C161BF" w:rsidRDefault="00962C43" w:rsidP="004F2961">
            <w:pPr>
              <w:pStyle w:val="Style1"/>
              <w:keepNext/>
              <w:spacing w:after="0" w:line="240" w:lineRule="auto"/>
              <w:ind w:firstLine="0"/>
              <w:rPr>
                <w:u w:val="single"/>
                <w:lang w:val="en-US"/>
              </w:rPr>
            </w:pPr>
            <w:r w:rsidRPr="00C161BF">
              <w:rPr>
                <w:u w:val="single"/>
                <w:lang w:val="en-US"/>
              </w:rPr>
              <w:t>Alt6E</w:t>
            </w:r>
          </w:p>
          <w:tbl>
            <w:tblPr>
              <w:tblStyle w:val="TableGrid"/>
              <w:tblW w:w="0" w:type="auto"/>
              <w:tblLook w:val="04A0" w:firstRow="1" w:lastRow="0" w:firstColumn="1" w:lastColumn="0" w:noHBand="0" w:noVBand="1"/>
            </w:tblPr>
            <w:tblGrid>
              <w:gridCol w:w="715"/>
              <w:gridCol w:w="1080"/>
              <w:gridCol w:w="1080"/>
              <w:gridCol w:w="1080"/>
            </w:tblGrid>
            <w:tr w:rsidR="00962C43" w:rsidRPr="00C766EE" w:rsidTr="00F935B0">
              <w:tc>
                <w:tcPr>
                  <w:tcW w:w="715" w:type="dxa"/>
                </w:tcPr>
                <w:p w:rsidR="00962C43" w:rsidRPr="00C766EE" w:rsidRDefault="00962C43" w:rsidP="004F2961">
                  <w:pPr>
                    <w:keepNext/>
                    <w:spacing w:after="0"/>
                    <w:rPr>
                      <w:b/>
                      <w:szCs w:val="22"/>
                    </w:rPr>
                  </w:pPr>
                  <w:r w:rsidRPr="00C766EE">
                    <w:rPr>
                      <w:b/>
                      <w:szCs w:val="22"/>
                    </w:rPr>
                    <w:t>RI</w:t>
                  </w:r>
                </w:p>
              </w:tc>
              <w:tc>
                <w:tcPr>
                  <w:tcW w:w="1080" w:type="dxa"/>
                </w:tcPr>
                <w:p w:rsidR="00962C43" w:rsidRPr="00C766EE" w:rsidRDefault="00962C43" w:rsidP="004F2961">
                  <w:pPr>
                    <w:keepNext/>
                    <w:spacing w:after="0"/>
                    <w:rPr>
                      <w:b/>
                      <w:szCs w:val="22"/>
                    </w:rPr>
                  </w:pPr>
                  <w:r w:rsidRPr="00C766EE">
                    <w:rPr>
                      <w:b/>
                      <w:szCs w:val="22"/>
                    </w:rPr>
                    <w:t>Layer</w:t>
                  </w:r>
                </w:p>
              </w:tc>
              <w:tc>
                <w:tcPr>
                  <w:tcW w:w="1080" w:type="dxa"/>
                </w:tcPr>
                <w:p w:rsidR="00962C43" w:rsidRPr="00C766EE" w:rsidRDefault="00962C43" w:rsidP="004F2961">
                  <w:pPr>
                    <w:keepNext/>
                    <w:spacing w:after="0"/>
                    <w:jc w:val="center"/>
                    <w:rPr>
                      <w:b/>
                      <w:i/>
                      <w:szCs w:val="22"/>
                    </w:rPr>
                  </w:pPr>
                  <w:r w:rsidRPr="00C766EE">
                    <w:rPr>
                      <w:b/>
                      <w:i/>
                      <w:szCs w:val="22"/>
                    </w:rPr>
                    <w:t>L</w:t>
                  </w:r>
                </w:p>
              </w:tc>
              <w:tc>
                <w:tcPr>
                  <w:tcW w:w="1080" w:type="dxa"/>
                </w:tcPr>
                <w:p w:rsidR="00962C43" w:rsidRPr="00C766EE" w:rsidRDefault="00962C43" w:rsidP="004F2961">
                  <w:pPr>
                    <w:keepNext/>
                    <w:spacing w:after="0"/>
                    <w:jc w:val="center"/>
                    <w:rPr>
                      <w:b/>
                      <w:i/>
                      <w:szCs w:val="22"/>
                    </w:rPr>
                  </w:pPr>
                  <w:r w:rsidRPr="00C766EE">
                    <w:rPr>
                      <w:b/>
                      <w:i/>
                      <w:szCs w:val="22"/>
                    </w:rPr>
                    <w:t>p</w:t>
                  </w:r>
                </w:p>
              </w:tc>
            </w:tr>
            <w:tr w:rsidR="00962C43" w:rsidRPr="00C766EE" w:rsidTr="00F935B0">
              <w:tc>
                <w:tcPr>
                  <w:tcW w:w="715" w:type="dxa"/>
                </w:tcPr>
                <w:p w:rsidR="00962C43" w:rsidRPr="00C766EE" w:rsidRDefault="00962C43" w:rsidP="004F2961">
                  <w:pPr>
                    <w:keepNext/>
                    <w:spacing w:after="0"/>
                    <w:rPr>
                      <w:szCs w:val="22"/>
                    </w:rPr>
                  </w:pPr>
                  <w:r w:rsidRPr="00C766EE">
                    <w:rPr>
                      <w:szCs w:val="22"/>
                    </w:rPr>
                    <w:t>1</w:t>
                  </w:r>
                </w:p>
              </w:tc>
              <w:tc>
                <w:tcPr>
                  <w:tcW w:w="1080" w:type="dxa"/>
                </w:tcPr>
                <w:p w:rsidR="00962C43" w:rsidRPr="00C766EE" w:rsidRDefault="00962C43" w:rsidP="004F2961">
                  <w:pPr>
                    <w:keepNext/>
                    <w:spacing w:after="0"/>
                    <w:rPr>
                      <w:szCs w:val="22"/>
                    </w:rPr>
                  </w:pPr>
                  <w:r w:rsidRPr="00C766EE">
                    <w:rPr>
                      <w:szCs w:val="22"/>
                    </w:rPr>
                    <w:t>0</w:t>
                  </w:r>
                </w:p>
              </w:tc>
              <w:tc>
                <w:tcPr>
                  <w:tcW w:w="1080" w:type="dxa"/>
                  <w:vMerge w:val="restart"/>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x</m:t>
                          </m:r>
                        </m:e>
                        <m:sub>
                          <m:r>
                            <w:rPr>
                              <w:rFonts w:ascii="Cambria Math" w:hAnsi="Cambria Math"/>
                              <w:szCs w:val="22"/>
                            </w:rPr>
                            <m:t>0</m:t>
                          </m:r>
                        </m:sub>
                      </m:sSub>
                    </m:oMath>
                  </m:oMathPara>
                </w:p>
              </w:tc>
              <w:tc>
                <w:tcPr>
                  <w:tcW w:w="1080" w:type="dxa"/>
                  <w:vMerge w:val="restart"/>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0</m:t>
                          </m:r>
                        </m:sub>
                      </m:sSub>
                    </m:oMath>
                  </m:oMathPara>
                </w:p>
              </w:tc>
            </w:tr>
            <w:tr w:rsidR="00962C43" w:rsidRPr="00C766EE" w:rsidTr="00F935B0">
              <w:tc>
                <w:tcPr>
                  <w:tcW w:w="715" w:type="dxa"/>
                  <w:vMerge w:val="restart"/>
                </w:tcPr>
                <w:p w:rsidR="00962C43" w:rsidRPr="00C766EE" w:rsidRDefault="00962C43" w:rsidP="004F2961">
                  <w:pPr>
                    <w:keepNext/>
                    <w:spacing w:after="0"/>
                    <w:rPr>
                      <w:szCs w:val="22"/>
                    </w:rPr>
                  </w:pPr>
                  <w:r w:rsidRPr="00C766EE">
                    <w:rPr>
                      <w:szCs w:val="22"/>
                    </w:rPr>
                    <w:t>2</w:t>
                  </w:r>
                </w:p>
              </w:tc>
              <w:tc>
                <w:tcPr>
                  <w:tcW w:w="1080" w:type="dxa"/>
                </w:tcPr>
                <w:p w:rsidR="00962C43" w:rsidRPr="00C766EE" w:rsidRDefault="00962C43" w:rsidP="004F2961">
                  <w:pPr>
                    <w:keepNext/>
                    <w:spacing w:after="0"/>
                    <w:rPr>
                      <w:szCs w:val="22"/>
                    </w:rPr>
                  </w:pPr>
                  <w:r w:rsidRPr="00C766EE">
                    <w:rPr>
                      <w:szCs w:val="22"/>
                    </w:rPr>
                    <w:t>0</w:t>
                  </w:r>
                </w:p>
              </w:tc>
              <w:tc>
                <w:tcPr>
                  <w:tcW w:w="1080" w:type="dxa"/>
                  <w:vMerge/>
                </w:tcPr>
                <w:p w:rsidR="00962C43" w:rsidRPr="00C766EE" w:rsidRDefault="00962C43" w:rsidP="004F2961">
                  <w:pPr>
                    <w:keepNext/>
                    <w:spacing w:after="0"/>
                    <w:rPr>
                      <w:szCs w:val="22"/>
                    </w:rPr>
                  </w:pPr>
                </w:p>
              </w:tc>
              <w:tc>
                <w:tcPr>
                  <w:tcW w:w="1080" w:type="dxa"/>
                  <w:vMerge/>
                </w:tcPr>
                <w:p w:rsidR="00962C43" w:rsidRPr="00C766EE" w:rsidRDefault="00962C43" w:rsidP="004F2961">
                  <w:pPr>
                    <w:keepNext/>
                    <w:spacing w:after="0"/>
                    <w:rPr>
                      <w:szCs w:val="22"/>
                    </w:rPr>
                  </w:pPr>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1</w:t>
                  </w:r>
                </w:p>
              </w:tc>
              <w:tc>
                <w:tcPr>
                  <w:tcW w:w="1080" w:type="dxa"/>
                  <w:vMerge/>
                </w:tcPr>
                <w:p w:rsidR="00962C43" w:rsidRPr="00C766EE" w:rsidRDefault="00962C43" w:rsidP="004F2961">
                  <w:pPr>
                    <w:keepNext/>
                    <w:spacing w:after="0"/>
                    <w:rPr>
                      <w:szCs w:val="22"/>
                    </w:rPr>
                  </w:pPr>
                </w:p>
              </w:tc>
              <w:tc>
                <w:tcPr>
                  <w:tcW w:w="1080" w:type="dxa"/>
                  <w:vMerge/>
                </w:tcPr>
                <w:p w:rsidR="00962C43" w:rsidRPr="00C766EE" w:rsidRDefault="00962C43" w:rsidP="004F2961">
                  <w:pPr>
                    <w:keepNext/>
                    <w:spacing w:after="0"/>
                    <w:rPr>
                      <w:szCs w:val="22"/>
                    </w:rPr>
                  </w:pPr>
                </w:p>
              </w:tc>
            </w:tr>
            <w:tr w:rsidR="00962C43" w:rsidRPr="00C766EE" w:rsidTr="00F935B0">
              <w:tc>
                <w:tcPr>
                  <w:tcW w:w="715" w:type="dxa"/>
                  <w:vMerge w:val="restart"/>
                </w:tcPr>
                <w:p w:rsidR="00962C43" w:rsidRPr="00C766EE" w:rsidRDefault="00962C43" w:rsidP="004F2961">
                  <w:pPr>
                    <w:keepNext/>
                    <w:spacing w:after="0"/>
                    <w:rPr>
                      <w:szCs w:val="22"/>
                    </w:rPr>
                  </w:pPr>
                  <w:r w:rsidRPr="00C766EE">
                    <w:rPr>
                      <w:szCs w:val="22"/>
                    </w:rPr>
                    <w:t>3</w:t>
                  </w:r>
                </w:p>
              </w:tc>
              <w:tc>
                <w:tcPr>
                  <w:tcW w:w="1080" w:type="dxa"/>
                </w:tcPr>
                <w:p w:rsidR="00962C43" w:rsidRPr="00C766EE" w:rsidRDefault="00962C43" w:rsidP="004F2961">
                  <w:pPr>
                    <w:keepNext/>
                    <w:spacing w:after="0"/>
                    <w:rPr>
                      <w:szCs w:val="22"/>
                    </w:rPr>
                  </w:pPr>
                  <w:r w:rsidRPr="00C766EE">
                    <w:rPr>
                      <w:szCs w:val="22"/>
                    </w:rPr>
                    <w:t>0</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3,0</m:t>
                          </m:r>
                        </m:sub>
                      </m:sSub>
                    </m:oMath>
                  </m:oMathPara>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1</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3,1</m:t>
                          </m:r>
                        </m:sub>
                      </m:sSub>
                    </m:oMath>
                  </m:oMathPara>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2</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3,2</m:t>
                          </m:r>
                        </m:sub>
                      </m:sSub>
                    </m:oMath>
                  </m:oMathPara>
                </w:p>
              </w:tc>
            </w:tr>
            <w:tr w:rsidR="00962C43" w:rsidRPr="00C766EE" w:rsidTr="00F935B0">
              <w:tc>
                <w:tcPr>
                  <w:tcW w:w="715" w:type="dxa"/>
                  <w:vMerge w:val="restart"/>
                </w:tcPr>
                <w:p w:rsidR="00962C43" w:rsidRPr="00C766EE" w:rsidRDefault="00962C43" w:rsidP="004F2961">
                  <w:pPr>
                    <w:keepNext/>
                    <w:spacing w:after="0"/>
                    <w:rPr>
                      <w:szCs w:val="22"/>
                    </w:rPr>
                  </w:pPr>
                  <w:r w:rsidRPr="00C766EE">
                    <w:rPr>
                      <w:szCs w:val="22"/>
                    </w:rPr>
                    <w:t>4</w:t>
                  </w:r>
                </w:p>
              </w:tc>
              <w:tc>
                <w:tcPr>
                  <w:tcW w:w="1080" w:type="dxa"/>
                </w:tcPr>
                <w:p w:rsidR="00962C43" w:rsidRPr="00C766EE" w:rsidRDefault="00962C43" w:rsidP="004F2961">
                  <w:pPr>
                    <w:keepNext/>
                    <w:spacing w:after="0"/>
                    <w:rPr>
                      <w:szCs w:val="22"/>
                    </w:rPr>
                  </w:pPr>
                  <w:r w:rsidRPr="00C766EE">
                    <w:rPr>
                      <w:szCs w:val="22"/>
                    </w:rPr>
                    <w:t>0</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4,0</m:t>
                          </m:r>
                        </m:sub>
                      </m:sSub>
                    </m:oMath>
                  </m:oMathPara>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1</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4,1</m:t>
                          </m:r>
                        </m:sub>
                      </m:sSub>
                    </m:oMath>
                  </m:oMathPara>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2</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4,2</m:t>
                          </m:r>
                        </m:sub>
                      </m:sSub>
                    </m:oMath>
                  </m:oMathPara>
                </w:p>
              </w:tc>
            </w:tr>
            <w:tr w:rsidR="00962C43" w:rsidRPr="00C766EE" w:rsidTr="00F935B0">
              <w:tc>
                <w:tcPr>
                  <w:tcW w:w="715" w:type="dxa"/>
                  <w:vMerge/>
                </w:tcPr>
                <w:p w:rsidR="00962C43" w:rsidRPr="00C766EE" w:rsidRDefault="00962C43" w:rsidP="004F2961">
                  <w:pPr>
                    <w:keepNext/>
                    <w:spacing w:after="0"/>
                    <w:rPr>
                      <w:szCs w:val="22"/>
                    </w:rPr>
                  </w:pPr>
                </w:p>
              </w:tc>
              <w:tc>
                <w:tcPr>
                  <w:tcW w:w="1080" w:type="dxa"/>
                </w:tcPr>
                <w:p w:rsidR="00962C43" w:rsidRPr="00C766EE" w:rsidRDefault="00962C43" w:rsidP="004F2961">
                  <w:pPr>
                    <w:keepNext/>
                    <w:spacing w:after="0"/>
                    <w:rPr>
                      <w:szCs w:val="22"/>
                    </w:rPr>
                  </w:pPr>
                  <w:r w:rsidRPr="00C766EE">
                    <w:rPr>
                      <w:szCs w:val="22"/>
                    </w:rPr>
                    <w:t>3</w:t>
                  </w:r>
                </w:p>
              </w:tc>
              <w:tc>
                <w:tcPr>
                  <w:tcW w:w="1080" w:type="dxa"/>
                  <w:vMerge/>
                </w:tcPr>
                <w:p w:rsidR="00962C43" w:rsidRPr="00C766EE" w:rsidRDefault="00962C43" w:rsidP="004F2961">
                  <w:pPr>
                    <w:keepNext/>
                    <w:spacing w:after="0"/>
                    <w:rPr>
                      <w:szCs w:val="22"/>
                    </w:rPr>
                  </w:pPr>
                </w:p>
              </w:tc>
              <w:tc>
                <w:tcPr>
                  <w:tcW w:w="1080" w:type="dxa"/>
                </w:tcPr>
                <w:p w:rsidR="00962C43" w:rsidRPr="00C766EE" w:rsidRDefault="002B1425" w:rsidP="004F2961">
                  <w:pPr>
                    <w:keepNext/>
                    <w:spacing w:after="0"/>
                    <w:rPr>
                      <w:szCs w:val="22"/>
                    </w:rPr>
                  </w:pPr>
                  <m:oMathPara>
                    <m:oMath>
                      <m:sSub>
                        <m:sSubPr>
                          <m:ctrlPr>
                            <w:rPr>
                              <w:rFonts w:ascii="Cambria Math" w:hAnsi="Cambria Math"/>
                              <w:i/>
                              <w:szCs w:val="22"/>
                            </w:rPr>
                          </m:ctrlPr>
                        </m:sSubPr>
                        <m:e>
                          <m:r>
                            <w:rPr>
                              <w:rFonts w:ascii="Cambria Math" w:hAnsi="Cambria Math"/>
                              <w:szCs w:val="22"/>
                            </w:rPr>
                            <m:t>v</m:t>
                          </m:r>
                        </m:e>
                        <m:sub>
                          <m:r>
                            <w:rPr>
                              <w:rFonts w:ascii="Cambria Math" w:hAnsi="Cambria Math"/>
                              <w:szCs w:val="22"/>
                            </w:rPr>
                            <m:t>4,3</m:t>
                          </m:r>
                        </m:sub>
                      </m:sSub>
                    </m:oMath>
                  </m:oMathPara>
                </w:p>
              </w:tc>
            </w:tr>
          </w:tbl>
          <w:p w:rsidR="00962C43" w:rsidRDefault="00962C43" w:rsidP="004F2961">
            <w:pPr>
              <w:keepNext/>
            </w:pPr>
          </w:p>
        </w:tc>
        <w:tc>
          <w:tcPr>
            <w:tcW w:w="4675" w:type="dxa"/>
          </w:tcPr>
          <w:p w:rsidR="00962C43" w:rsidRDefault="00962C43" w:rsidP="004F2961">
            <w:pPr>
              <w:keepNext/>
            </w:pPr>
          </w:p>
        </w:tc>
      </w:tr>
    </w:tbl>
    <w:p w:rsidR="002D7F04" w:rsidRDefault="002D7F04" w:rsidP="001F6F1A"/>
    <w:p w:rsidR="00625EE1" w:rsidRPr="00DE0F89" w:rsidRDefault="00625EE1" w:rsidP="00625EE1">
      <w:pPr>
        <w:pStyle w:val="Caption"/>
        <w:keepNext/>
      </w:pPr>
      <w:bookmarkStart w:id="3" w:name="_Ref7710432"/>
      <w:r>
        <w:lastRenderedPageBreak/>
        <w:t xml:space="preserve">Table </w:t>
      </w:r>
      <w:r>
        <w:fldChar w:fldCharType="begin"/>
      </w:r>
      <w:r>
        <w:instrText xml:space="preserve"> SEQ Table \* ARABIC </w:instrText>
      </w:r>
      <w:r>
        <w:fldChar w:fldCharType="separate"/>
      </w:r>
      <w:r w:rsidR="00C22547">
        <w:rPr>
          <w:noProof/>
        </w:rPr>
        <w:t>2</w:t>
      </w:r>
      <w:r>
        <w:fldChar w:fldCharType="end"/>
      </w:r>
      <w:bookmarkEnd w:id="3"/>
      <w:r>
        <w:t xml:space="preserve">: </w:t>
      </w:r>
      <w:r w:rsidR="00DE0F89">
        <w:t>Number of FD basis, percentage of coefficients allocated out of 2</w:t>
      </w:r>
      <w:r w:rsidR="00DE0F89">
        <w:rPr>
          <w:i/>
        </w:rPr>
        <w:t>LM</w:t>
      </w:r>
      <w:r w:rsidR="00DE0F89">
        <w:rPr>
          <w:i/>
          <w:vertAlign w:val="subscript"/>
        </w:rPr>
        <w:t>i</w:t>
      </w:r>
      <w:r w:rsidR="00DE0F89">
        <w:t>, and number of coefficients, all per layer</w:t>
      </w:r>
    </w:p>
    <w:tbl>
      <w:tblPr>
        <w:tblStyle w:val="TableGrid"/>
        <w:tblW w:w="0" w:type="auto"/>
        <w:jc w:val="center"/>
        <w:tblLayout w:type="fixed"/>
        <w:tblLook w:val="04A0" w:firstRow="1" w:lastRow="0" w:firstColumn="1" w:lastColumn="0" w:noHBand="0" w:noVBand="1"/>
      </w:tblPr>
      <w:tblGrid>
        <w:gridCol w:w="505"/>
        <w:gridCol w:w="576"/>
        <w:gridCol w:w="576"/>
        <w:gridCol w:w="576"/>
        <w:gridCol w:w="576"/>
        <w:gridCol w:w="576"/>
        <w:gridCol w:w="576"/>
        <w:gridCol w:w="576"/>
        <w:gridCol w:w="576"/>
        <w:gridCol w:w="576"/>
        <w:gridCol w:w="576"/>
      </w:tblGrid>
      <w:tr w:rsidR="007911F7" w:rsidTr="002B1425">
        <w:trPr>
          <w:trHeight w:val="288"/>
          <w:jc w:val="center"/>
        </w:trPr>
        <w:tc>
          <w:tcPr>
            <w:tcW w:w="505" w:type="dxa"/>
            <w:tcBorders>
              <w:top w:val="single" w:sz="12" w:space="0" w:color="auto"/>
              <w:left w:val="single" w:sz="12" w:space="0" w:color="auto"/>
              <w:right w:val="single" w:sz="12" w:space="0" w:color="auto"/>
            </w:tcBorders>
            <w:shd w:val="clear" w:color="auto" w:fill="D9E2F3" w:themeFill="accent5" w:themeFillTint="33"/>
          </w:tcPr>
          <w:p w:rsidR="007911F7" w:rsidRDefault="007911F7" w:rsidP="00DE0F89">
            <w:pPr>
              <w:keepNext/>
              <w:jc w:val="center"/>
              <w:rPr>
                <w:i/>
              </w:rPr>
            </w:pPr>
            <w:r>
              <w:rPr>
                <w:i/>
              </w:rPr>
              <w:t>RI</w:t>
            </w:r>
          </w:p>
        </w:tc>
        <w:tc>
          <w:tcPr>
            <w:tcW w:w="576" w:type="dxa"/>
            <w:tcBorders>
              <w:top w:val="single" w:sz="12" w:space="0" w:color="auto"/>
              <w:left w:val="single" w:sz="12" w:space="0" w:color="auto"/>
              <w:right w:val="single" w:sz="12" w:space="0" w:color="auto"/>
            </w:tcBorders>
            <w:shd w:val="clear" w:color="auto" w:fill="D9E2F3" w:themeFill="accent5" w:themeFillTint="33"/>
            <w:vAlign w:val="center"/>
          </w:tcPr>
          <w:p w:rsidR="007911F7" w:rsidRPr="00FD501C" w:rsidRDefault="007911F7" w:rsidP="00DE0F89">
            <w:pPr>
              <w:keepNext/>
              <w:jc w:val="center"/>
              <w:rPr>
                <w:i/>
              </w:rPr>
            </w:pPr>
            <w:r>
              <w:rPr>
                <w:i/>
              </w:rPr>
              <w:t>L</w:t>
            </w:r>
          </w:p>
        </w:tc>
        <w:tc>
          <w:tcPr>
            <w:tcW w:w="576" w:type="dxa"/>
            <w:tcBorders>
              <w:top w:val="single" w:sz="12" w:space="0" w:color="auto"/>
              <w:left w:val="single" w:sz="12" w:space="0" w:color="auto"/>
            </w:tcBorders>
            <w:shd w:val="clear" w:color="auto" w:fill="D9E2F3" w:themeFill="accent5" w:themeFillTint="33"/>
            <w:vAlign w:val="center"/>
          </w:tcPr>
          <w:p w:rsidR="007911F7" w:rsidRPr="00FD501C" w:rsidRDefault="007911F7" w:rsidP="00DE0F89">
            <w:pPr>
              <w:keepNext/>
              <w:jc w:val="center"/>
              <w:rPr>
                <w:i/>
                <w:vertAlign w:val="subscript"/>
              </w:rPr>
            </w:pPr>
            <w:r>
              <w:rPr>
                <w:i/>
              </w:rPr>
              <w:t>M</w:t>
            </w:r>
            <w:r>
              <w:rPr>
                <w:i/>
                <w:vertAlign w:val="subscript"/>
              </w:rPr>
              <w:t>1</w:t>
            </w:r>
          </w:p>
        </w:tc>
        <w:tc>
          <w:tcPr>
            <w:tcW w:w="576" w:type="dxa"/>
            <w:tcBorders>
              <w:top w:val="single" w:sz="12" w:space="0" w:color="auto"/>
            </w:tcBorders>
            <w:shd w:val="clear" w:color="auto" w:fill="D9E2F3" w:themeFill="accent5" w:themeFillTint="33"/>
            <w:vAlign w:val="center"/>
          </w:tcPr>
          <w:p w:rsidR="007911F7" w:rsidRDefault="007911F7" w:rsidP="00DE0F89">
            <w:pPr>
              <w:keepNext/>
              <w:jc w:val="center"/>
            </w:pPr>
            <w:r>
              <w:rPr>
                <w:i/>
              </w:rPr>
              <w:t>M</w:t>
            </w:r>
            <w:r>
              <w:rPr>
                <w:i/>
                <w:vertAlign w:val="subscript"/>
              </w:rPr>
              <w:t>2</w:t>
            </w:r>
          </w:p>
        </w:tc>
        <w:tc>
          <w:tcPr>
            <w:tcW w:w="576" w:type="dxa"/>
            <w:tcBorders>
              <w:top w:val="single" w:sz="12" w:space="0" w:color="auto"/>
            </w:tcBorders>
            <w:shd w:val="clear" w:color="auto" w:fill="D9E2F3" w:themeFill="accent5" w:themeFillTint="33"/>
            <w:vAlign w:val="center"/>
          </w:tcPr>
          <w:p w:rsidR="007911F7" w:rsidRDefault="007911F7" w:rsidP="00DE0F89">
            <w:pPr>
              <w:keepNext/>
              <w:jc w:val="center"/>
            </w:pPr>
            <w:r>
              <w:rPr>
                <w:i/>
              </w:rPr>
              <w:t>M</w:t>
            </w:r>
            <w:r>
              <w:rPr>
                <w:i/>
                <w:vertAlign w:val="subscript"/>
              </w:rPr>
              <w:t>3</w:t>
            </w:r>
          </w:p>
        </w:tc>
        <w:tc>
          <w:tcPr>
            <w:tcW w:w="576" w:type="dxa"/>
            <w:tcBorders>
              <w:top w:val="single" w:sz="12" w:space="0" w:color="auto"/>
              <w:right w:val="single" w:sz="12" w:space="0" w:color="auto"/>
            </w:tcBorders>
            <w:shd w:val="clear" w:color="auto" w:fill="D9E2F3" w:themeFill="accent5" w:themeFillTint="33"/>
            <w:vAlign w:val="center"/>
          </w:tcPr>
          <w:p w:rsidR="007911F7" w:rsidRDefault="007911F7" w:rsidP="00DE0F89">
            <w:pPr>
              <w:keepNext/>
              <w:jc w:val="center"/>
            </w:pPr>
            <w:r>
              <w:rPr>
                <w:i/>
              </w:rPr>
              <w:t>M</w:t>
            </w:r>
            <w:r>
              <w:rPr>
                <w:i/>
                <w:vertAlign w:val="subscript"/>
              </w:rPr>
              <w:t>4</w:t>
            </w:r>
          </w:p>
        </w:tc>
        <w:tc>
          <w:tcPr>
            <w:tcW w:w="576" w:type="dxa"/>
            <w:tcBorders>
              <w:top w:val="single" w:sz="12" w:space="0" w:color="auto"/>
              <w:left w:val="single" w:sz="12" w:space="0" w:color="auto"/>
            </w:tcBorders>
            <w:shd w:val="clear" w:color="auto" w:fill="D9E2F3" w:themeFill="accent5" w:themeFillTint="33"/>
            <w:vAlign w:val="center"/>
          </w:tcPr>
          <w:p w:rsidR="007911F7" w:rsidRPr="003D58D8" w:rsidRDefault="007911F7" w:rsidP="00DE0F89">
            <w:pPr>
              <w:keepNext/>
              <w:jc w:val="center"/>
              <w:rPr>
                <w:vertAlign w:val="subscript"/>
              </w:rPr>
            </w:pPr>
            <w:r>
              <w:t>β</w:t>
            </w:r>
            <w:r>
              <w:rPr>
                <w:vertAlign w:val="subscript"/>
              </w:rPr>
              <w:t>1</w:t>
            </w:r>
          </w:p>
        </w:tc>
        <w:tc>
          <w:tcPr>
            <w:tcW w:w="576" w:type="dxa"/>
            <w:tcBorders>
              <w:top w:val="single" w:sz="12" w:space="0" w:color="auto"/>
            </w:tcBorders>
            <w:shd w:val="clear" w:color="auto" w:fill="D9E2F3" w:themeFill="accent5" w:themeFillTint="33"/>
            <w:vAlign w:val="center"/>
          </w:tcPr>
          <w:p w:rsidR="007911F7" w:rsidRDefault="007911F7" w:rsidP="00DE0F89">
            <w:pPr>
              <w:keepNext/>
              <w:jc w:val="center"/>
            </w:pPr>
            <w:r>
              <w:t>β</w:t>
            </w:r>
            <w:r>
              <w:rPr>
                <w:vertAlign w:val="subscript"/>
              </w:rPr>
              <w:t>2</w:t>
            </w:r>
          </w:p>
        </w:tc>
        <w:tc>
          <w:tcPr>
            <w:tcW w:w="576" w:type="dxa"/>
            <w:tcBorders>
              <w:top w:val="single" w:sz="12" w:space="0" w:color="auto"/>
            </w:tcBorders>
            <w:shd w:val="clear" w:color="auto" w:fill="D9E2F3" w:themeFill="accent5" w:themeFillTint="33"/>
            <w:vAlign w:val="center"/>
          </w:tcPr>
          <w:p w:rsidR="007911F7" w:rsidRDefault="007911F7" w:rsidP="00DE0F89">
            <w:pPr>
              <w:keepNext/>
              <w:jc w:val="center"/>
            </w:pPr>
            <w:r>
              <w:t>β</w:t>
            </w:r>
            <w:r>
              <w:rPr>
                <w:vertAlign w:val="subscript"/>
              </w:rPr>
              <w:t>3</w:t>
            </w:r>
          </w:p>
        </w:tc>
        <w:tc>
          <w:tcPr>
            <w:tcW w:w="576" w:type="dxa"/>
            <w:tcBorders>
              <w:top w:val="single" w:sz="12" w:space="0" w:color="auto"/>
              <w:right w:val="single" w:sz="12" w:space="0" w:color="auto"/>
            </w:tcBorders>
            <w:shd w:val="clear" w:color="auto" w:fill="D9E2F3" w:themeFill="accent5" w:themeFillTint="33"/>
            <w:vAlign w:val="center"/>
          </w:tcPr>
          <w:p w:rsidR="007911F7" w:rsidRDefault="007911F7" w:rsidP="00DE0F89">
            <w:pPr>
              <w:keepNext/>
              <w:jc w:val="center"/>
            </w:pPr>
            <w:r>
              <w:t>β</w:t>
            </w:r>
            <w:r>
              <w:rPr>
                <w:vertAlign w:val="subscript"/>
              </w:rPr>
              <w:t>4</w:t>
            </w:r>
          </w:p>
        </w:tc>
        <w:tc>
          <w:tcPr>
            <w:tcW w:w="576" w:type="dxa"/>
            <w:tcBorders>
              <w:top w:val="single" w:sz="12" w:space="0" w:color="auto"/>
              <w:left w:val="single" w:sz="12" w:space="0" w:color="auto"/>
              <w:right w:val="single" w:sz="12" w:space="0" w:color="auto"/>
            </w:tcBorders>
            <w:shd w:val="clear" w:color="auto" w:fill="D9E2F3" w:themeFill="accent5" w:themeFillTint="33"/>
            <w:vAlign w:val="center"/>
          </w:tcPr>
          <w:p w:rsidR="007911F7" w:rsidRPr="003D58D8" w:rsidRDefault="007911F7" w:rsidP="00DE0F89">
            <w:pPr>
              <w:keepNext/>
              <w:jc w:val="center"/>
              <w:rPr>
                <w:i/>
                <w:vertAlign w:val="subscript"/>
              </w:rPr>
            </w:pPr>
            <w:r>
              <w:rPr>
                <w:i/>
              </w:rPr>
              <w:t>K</w:t>
            </w:r>
            <w:r>
              <w:rPr>
                <w:i/>
                <w:vertAlign w:val="subscript"/>
              </w:rPr>
              <w:t>0</w:t>
            </w:r>
          </w:p>
        </w:tc>
      </w:tr>
      <w:tr w:rsidR="007911F7" w:rsidTr="007911F7">
        <w:trPr>
          <w:trHeight w:val="288"/>
          <w:jc w:val="center"/>
        </w:trPr>
        <w:tc>
          <w:tcPr>
            <w:tcW w:w="6265" w:type="dxa"/>
            <w:gridSpan w:val="11"/>
            <w:tcBorders>
              <w:left w:val="single" w:sz="12" w:space="0" w:color="auto"/>
              <w:right w:val="single" w:sz="12" w:space="0" w:color="auto"/>
            </w:tcBorders>
            <w:shd w:val="clear" w:color="auto" w:fill="FFF2CC" w:themeFill="accent4" w:themeFillTint="33"/>
          </w:tcPr>
          <w:p w:rsidR="007911F7" w:rsidRDefault="007911F7" w:rsidP="00DE0F89">
            <w:pPr>
              <w:keepNext/>
              <w:jc w:val="center"/>
            </w:pPr>
            <w:r>
              <w:t>Alt2B</w:t>
            </w:r>
          </w:p>
        </w:tc>
      </w:tr>
      <w:tr w:rsidR="007911F7" w:rsidTr="002B1425">
        <w:trPr>
          <w:trHeight w:val="288"/>
          <w:jc w:val="center"/>
        </w:trPr>
        <w:tc>
          <w:tcPr>
            <w:tcW w:w="505" w:type="dxa"/>
            <w:tcBorders>
              <w:left w:val="single" w:sz="12" w:space="0" w:color="auto"/>
              <w:right w:val="single" w:sz="12" w:space="0" w:color="auto"/>
            </w:tcBorders>
          </w:tcPr>
          <w:p w:rsidR="007911F7" w:rsidRDefault="007911F7" w:rsidP="00F77F22">
            <w:pPr>
              <w:keepNext/>
              <w:jc w:val="center"/>
            </w:pPr>
            <w:r>
              <w:t>1</w:t>
            </w:r>
          </w:p>
        </w:tc>
        <w:tc>
          <w:tcPr>
            <w:tcW w:w="576" w:type="dxa"/>
            <w:vMerge w:val="restart"/>
            <w:tcBorders>
              <w:left w:val="single" w:sz="12" w:space="0" w:color="auto"/>
              <w:right w:val="single" w:sz="12" w:space="0" w:color="auto"/>
            </w:tcBorders>
            <w:shd w:val="clear" w:color="auto" w:fill="auto"/>
            <w:vAlign w:val="center"/>
          </w:tcPr>
          <w:p w:rsidR="007911F7" w:rsidRPr="00B47FDB" w:rsidRDefault="007911F7" w:rsidP="00F77F22">
            <w:pPr>
              <w:keepNext/>
              <w:jc w:val="center"/>
            </w:pPr>
            <w:r>
              <w:t>4</w:t>
            </w:r>
          </w:p>
        </w:tc>
        <w:tc>
          <w:tcPr>
            <w:tcW w:w="576" w:type="dxa"/>
            <w:tcBorders>
              <w:left w:val="single" w:sz="12" w:space="0" w:color="auto"/>
            </w:tcBorders>
            <w:shd w:val="clear" w:color="auto" w:fill="auto"/>
          </w:tcPr>
          <w:p w:rsidR="007911F7" w:rsidRPr="00AC08E2" w:rsidRDefault="007911F7" w:rsidP="00F77F22">
            <w:r w:rsidRPr="00AC08E2">
              <w:t>7</w:t>
            </w:r>
          </w:p>
        </w:tc>
        <w:tc>
          <w:tcPr>
            <w:tcW w:w="576" w:type="dxa"/>
            <w:shd w:val="clear" w:color="auto" w:fill="auto"/>
          </w:tcPr>
          <w:p w:rsidR="007911F7" w:rsidRPr="00AC08E2" w:rsidRDefault="007911F7" w:rsidP="00F77F22"/>
        </w:tc>
        <w:tc>
          <w:tcPr>
            <w:tcW w:w="576" w:type="dxa"/>
            <w:shd w:val="clear" w:color="auto" w:fill="auto"/>
          </w:tcPr>
          <w:p w:rsidR="007911F7" w:rsidRPr="00AC08E2" w:rsidRDefault="007911F7" w:rsidP="00F77F22"/>
        </w:tc>
        <w:tc>
          <w:tcPr>
            <w:tcW w:w="576" w:type="dxa"/>
            <w:tcBorders>
              <w:right w:val="single" w:sz="12" w:space="0" w:color="auto"/>
            </w:tcBorders>
            <w:shd w:val="clear" w:color="auto" w:fill="auto"/>
          </w:tcPr>
          <w:p w:rsidR="007911F7" w:rsidRPr="00AC08E2" w:rsidRDefault="007911F7" w:rsidP="00F77F22"/>
        </w:tc>
        <w:tc>
          <w:tcPr>
            <w:tcW w:w="576" w:type="dxa"/>
            <w:tcBorders>
              <w:left w:val="single" w:sz="12" w:space="0" w:color="auto"/>
            </w:tcBorders>
            <w:shd w:val="clear" w:color="auto" w:fill="auto"/>
            <w:vAlign w:val="center"/>
          </w:tcPr>
          <w:p w:rsidR="007911F7" w:rsidRPr="008223C9" w:rsidRDefault="007911F7" w:rsidP="00F77F22">
            <w:pPr>
              <w:keepNext/>
              <w:jc w:val="center"/>
            </w:pPr>
            <w:r w:rsidRPr="008223C9">
              <w:t>0.5</w:t>
            </w:r>
          </w:p>
        </w:tc>
        <w:tc>
          <w:tcPr>
            <w:tcW w:w="576" w:type="dxa"/>
            <w:shd w:val="clear" w:color="auto" w:fill="auto"/>
            <w:vAlign w:val="center"/>
          </w:tcPr>
          <w:p w:rsidR="007911F7" w:rsidRPr="008223C9" w:rsidRDefault="007911F7" w:rsidP="00F77F22">
            <w:pPr>
              <w:keepNext/>
              <w:jc w:val="center"/>
            </w:pPr>
            <w:r w:rsidRPr="008223C9">
              <w:t>0</w:t>
            </w:r>
          </w:p>
        </w:tc>
        <w:tc>
          <w:tcPr>
            <w:tcW w:w="576" w:type="dxa"/>
            <w:shd w:val="clear" w:color="auto" w:fill="auto"/>
            <w:vAlign w:val="center"/>
          </w:tcPr>
          <w:p w:rsidR="007911F7" w:rsidRPr="008223C9" w:rsidRDefault="007911F7" w:rsidP="00F77F22">
            <w:pPr>
              <w:keepNext/>
              <w:jc w:val="center"/>
            </w:pPr>
            <w:r w:rsidRPr="008223C9">
              <w:t>0</w:t>
            </w:r>
          </w:p>
        </w:tc>
        <w:tc>
          <w:tcPr>
            <w:tcW w:w="576" w:type="dxa"/>
            <w:tcBorders>
              <w:right w:val="single" w:sz="12" w:space="0" w:color="auto"/>
            </w:tcBorders>
            <w:shd w:val="clear" w:color="auto" w:fill="auto"/>
            <w:vAlign w:val="center"/>
          </w:tcPr>
          <w:p w:rsidR="007911F7" w:rsidRPr="008223C9" w:rsidRDefault="007911F7" w:rsidP="00F77F22">
            <w:pPr>
              <w:keepNext/>
              <w:jc w:val="center"/>
            </w:pPr>
            <w:r w:rsidRPr="008223C9">
              <w:t>0</w:t>
            </w:r>
          </w:p>
        </w:tc>
        <w:tc>
          <w:tcPr>
            <w:tcW w:w="576" w:type="dxa"/>
            <w:tcBorders>
              <w:left w:val="single" w:sz="12" w:space="0" w:color="auto"/>
              <w:right w:val="single" w:sz="12" w:space="0" w:color="auto"/>
            </w:tcBorders>
            <w:shd w:val="clear" w:color="auto" w:fill="auto"/>
            <w:vAlign w:val="center"/>
          </w:tcPr>
          <w:p w:rsidR="007911F7" w:rsidRDefault="007911F7" w:rsidP="00F77F22">
            <w:pPr>
              <w:keepNext/>
              <w:jc w:val="center"/>
            </w:pPr>
            <w:r>
              <w:t>28</w:t>
            </w:r>
          </w:p>
        </w:tc>
      </w:tr>
      <w:tr w:rsidR="007911F7" w:rsidTr="002B1425">
        <w:trPr>
          <w:trHeight w:val="288"/>
          <w:jc w:val="center"/>
        </w:trPr>
        <w:tc>
          <w:tcPr>
            <w:tcW w:w="505" w:type="dxa"/>
            <w:tcBorders>
              <w:left w:val="single" w:sz="12" w:space="0" w:color="auto"/>
              <w:right w:val="single" w:sz="12" w:space="0" w:color="auto"/>
            </w:tcBorders>
          </w:tcPr>
          <w:p w:rsidR="007911F7" w:rsidRPr="00B47FDB" w:rsidRDefault="007911F7" w:rsidP="00F77F22">
            <w:pPr>
              <w:keepNext/>
              <w:jc w:val="center"/>
            </w:pPr>
            <w:r>
              <w:t>2</w:t>
            </w:r>
          </w:p>
        </w:tc>
        <w:tc>
          <w:tcPr>
            <w:tcW w:w="576" w:type="dxa"/>
            <w:vMerge/>
            <w:tcBorders>
              <w:left w:val="single" w:sz="12" w:space="0" w:color="auto"/>
              <w:right w:val="single" w:sz="12" w:space="0" w:color="auto"/>
            </w:tcBorders>
            <w:vAlign w:val="center"/>
          </w:tcPr>
          <w:p w:rsidR="007911F7" w:rsidRPr="00B47FDB" w:rsidRDefault="007911F7" w:rsidP="00F77F22">
            <w:pPr>
              <w:keepNext/>
              <w:jc w:val="center"/>
            </w:pPr>
          </w:p>
        </w:tc>
        <w:tc>
          <w:tcPr>
            <w:tcW w:w="576" w:type="dxa"/>
            <w:tcBorders>
              <w:left w:val="single" w:sz="12" w:space="0" w:color="auto"/>
              <w:bottom w:val="single" w:sz="4" w:space="0" w:color="auto"/>
            </w:tcBorders>
          </w:tcPr>
          <w:p w:rsidR="007911F7" w:rsidRPr="00AC08E2" w:rsidRDefault="007911F7" w:rsidP="00F77F22">
            <w:r w:rsidRPr="00AC08E2">
              <w:t>7</w:t>
            </w:r>
          </w:p>
        </w:tc>
        <w:tc>
          <w:tcPr>
            <w:tcW w:w="576" w:type="dxa"/>
            <w:tcBorders>
              <w:bottom w:val="single" w:sz="4" w:space="0" w:color="auto"/>
            </w:tcBorders>
          </w:tcPr>
          <w:p w:rsidR="007911F7" w:rsidRPr="00AC08E2" w:rsidRDefault="007911F7" w:rsidP="00F77F22">
            <w:r w:rsidRPr="00AC08E2">
              <w:t>7</w:t>
            </w:r>
          </w:p>
        </w:tc>
        <w:tc>
          <w:tcPr>
            <w:tcW w:w="576" w:type="dxa"/>
            <w:tcBorders>
              <w:bottom w:val="single" w:sz="4" w:space="0" w:color="auto"/>
            </w:tcBorders>
          </w:tcPr>
          <w:p w:rsidR="007911F7" w:rsidRPr="00AC08E2" w:rsidRDefault="007911F7" w:rsidP="00F77F22"/>
        </w:tc>
        <w:tc>
          <w:tcPr>
            <w:tcW w:w="576" w:type="dxa"/>
            <w:tcBorders>
              <w:bottom w:val="single" w:sz="4" w:space="0" w:color="auto"/>
              <w:right w:val="single" w:sz="12" w:space="0" w:color="auto"/>
            </w:tcBorders>
          </w:tcPr>
          <w:p w:rsidR="007911F7" w:rsidRPr="00AC08E2" w:rsidRDefault="007911F7" w:rsidP="00F77F22"/>
        </w:tc>
        <w:tc>
          <w:tcPr>
            <w:tcW w:w="576" w:type="dxa"/>
            <w:tcBorders>
              <w:left w:val="single" w:sz="12" w:space="0" w:color="auto"/>
              <w:bottom w:val="single" w:sz="4" w:space="0" w:color="auto"/>
            </w:tcBorders>
            <w:vAlign w:val="center"/>
          </w:tcPr>
          <w:p w:rsidR="007911F7" w:rsidRPr="008223C9" w:rsidRDefault="007911F7" w:rsidP="00F77F22">
            <w:pPr>
              <w:keepNext/>
              <w:jc w:val="center"/>
            </w:pPr>
            <w:r w:rsidRPr="008223C9">
              <w:t>0.5</w:t>
            </w:r>
          </w:p>
        </w:tc>
        <w:tc>
          <w:tcPr>
            <w:tcW w:w="576" w:type="dxa"/>
            <w:tcBorders>
              <w:bottom w:val="single" w:sz="4" w:space="0" w:color="auto"/>
            </w:tcBorders>
            <w:vAlign w:val="center"/>
          </w:tcPr>
          <w:p w:rsidR="007911F7" w:rsidRPr="008223C9" w:rsidRDefault="007911F7" w:rsidP="00F77F22">
            <w:pPr>
              <w:keepNext/>
              <w:jc w:val="center"/>
            </w:pPr>
            <w:r w:rsidRPr="008223C9">
              <w:t>0.5</w:t>
            </w:r>
          </w:p>
        </w:tc>
        <w:tc>
          <w:tcPr>
            <w:tcW w:w="576" w:type="dxa"/>
            <w:tcBorders>
              <w:bottom w:val="single" w:sz="4" w:space="0" w:color="auto"/>
            </w:tcBorders>
            <w:vAlign w:val="center"/>
          </w:tcPr>
          <w:p w:rsidR="007911F7" w:rsidRPr="008223C9" w:rsidRDefault="007911F7" w:rsidP="00F77F22">
            <w:pPr>
              <w:keepNext/>
              <w:jc w:val="center"/>
            </w:pPr>
            <w:r w:rsidRPr="008223C9">
              <w:t>0</w:t>
            </w:r>
          </w:p>
        </w:tc>
        <w:tc>
          <w:tcPr>
            <w:tcW w:w="576" w:type="dxa"/>
            <w:tcBorders>
              <w:bottom w:val="single" w:sz="4" w:space="0" w:color="auto"/>
              <w:right w:val="single" w:sz="12" w:space="0" w:color="auto"/>
            </w:tcBorders>
            <w:vAlign w:val="center"/>
          </w:tcPr>
          <w:p w:rsidR="007911F7" w:rsidRPr="008223C9" w:rsidRDefault="007911F7" w:rsidP="00F77F22">
            <w:pPr>
              <w:keepNext/>
              <w:jc w:val="center"/>
            </w:pPr>
            <w:r w:rsidRPr="008223C9">
              <w:t>0</w:t>
            </w:r>
          </w:p>
        </w:tc>
        <w:tc>
          <w:tcPr>
            <w:tcW w:w="576" w:type="dxa"/>
            <w:tcBorders>
              <w:left w:val="single" w:sz="12" w:space="0" w:color="auto"/>
              <w:bottom w:val="single" w:sz="4" w:space="0" w:color="auto"/>
              <w:right w:val="single" w:sz="12" w:space="0" w:color="auto"/>
            </w:tcBorders>
            <w:vAlign w:val="center"/>
          </w:tcPr>
          <w:p w:rsidR="007911F7" w:rsidRDefault="007911F7" w:rsidP="00F77F22">
            <w:pPr>
              <w:keepNext/>
              <w:jc w:val="center"/>
            </w:pPr>
            <w:r>
              <w:t>56</w:t>
            </w:r>
          </w:p>
        </w:tc>
      </w:tr>
      <w:tr w:rsidR="007911F7" w:rsidTr="002B1425">
        <w:trPr>
          <w:trHeight w:val="288"/>
          <w:jc w:val="center"/>
        </w:trPr>
        <w:tc>
          <w:tcPr>
            <w:tcW w:w="505" w:type="dxa"/>
            <w:tcBorders>
              <w:left w:val="single" w:sz="12" w:space="0" w:color="auto"/>
              <w:right w:val="single" w:sz="12" w:space="0" w:color="auto"/>
            </w:tcBorders>
          </w:tcPr>
          <w:p w:rsidR="007911F7" w:rsidRPr="00B47FDB" w:rsidRDefault="007911F7" w:rsidP="00F77F22">
            <w:pPr>
              <w:keepNext/>
              <w:jc w:val="center"/>
            </w:pPr>
            <w:r>
              <w:t>3</w:t>
            </w:r>
          </w:p>
        </w:tc>
        <w:tc>
          <w:tcPr>
            <w:tcW w:w="576" w:type="dxa"/>
            <w:vMerge/>
            <w:tcBorders>
              <w:left w:val="single" w:sz="12" w:space="0" w:color="auto"/>
              <w:right w:val="single" w:sz="12" w:space="0" w:color="auto"/>
            </w:tcBorders>
            <w:vAlign w:val="center"/>
          </w:tcPr>
          <w:p w:rsidR="007911F7" w:rsidRPr="00B47FDB" w:rsidRDefault="007911F7" w:rsidP="00F77F22">
            <w:pPr>
              <w:keepNext/>
              <w:jc w:val="center"/>
            </w:pPr>
          </w:p>
        </w:tc>
        <w:tc>
          <w:tcPr>
            <w:tcW w:w="576" w:type="dxa"/>
            <w:tcBorders>
              <w:left w:val="single" w:sz="12" w:space="0" w:color="auto"/>
              <w:bottom w:val="single" w:sz="2" w:space="0" w:color="auto"/>
            </w:tcBorders>
          </w:tcPr>
          <w:p w:rsidR="007911F7" w:rsidRPr="00AC08E2" w:rsidRDefault="007911F7" w:rsidP="00F77F22">
            <w:r w:rsidRPr="00AC08E2">
              <w:t>7</w:t>
            </w:r>
          </w:p>
        </w:tc>
        <w:tc>
          <w:tcPr>
            <w:tcW w:w="576" w:type="dxa"/>
            <w:tcBorders>
              <w:bottom w:val="single" w:sz="2" w:space="0" w:color="auto"/>
            </w:tcBorders>
          </w:tcPr>
          <w:p w:rsidR="007911F7" w:rsidRPr="00AC08E2" w:rsidRDefault="007911F7" w:rsidP="00F77F22">
            <w:r w:rsidRPr="00AC08E2">
              <w:t>7</w:t>
            </w:r>
          </w:p>
        </w:tc>
        <w:tc>
          <w:tcPr>
            <w:tcW w:w="576" w:type="dxa"/>
            <w:tcBorders>
              <w:bottom w:val="single" w:sz="2" w:space="0" w:color="auto"/>
            </w:tcBorders>
          </w:tcPr>
          <w:p w:rsidR="007911F7" w:rsidRPr="00AC08E2" w:rsidRDefault="007911F7" w:rsidP="00F77F22">
            <w:r w:rsidRPr="00AC08E2">
              <w:t>4</w:t>
            </w:r>
          </w:p>
        </w:tc>
        <w:tc>
          <w:tcPr>
            <w:tcW w:w="576" w:type="dxa"/>
            <w:tcBorders>
              <w:bottom w:val="single" w:sz="2" w:space="0" w:color="auto"/>
              <w:right w:val="single" w:sz="12" w:space="0" w:color="auto"/>
            </w:tcBorders>
          </w:tcPr>
          <w:p w:rsidR="007911F7" w:rsidRPr="00AC08E2" w:rsidRDefault="007911F7" w:rsidP="00F77F22"/>
        </w:tc>
        <w:tc>
          <w:tcPr>
            <w:tcW w:w="576" w:type="dxa"/>
            <w:tcBorders>
              <w:left w:val="single" w:sz="12" w:space="0" w:color="auto"/>
              <w:bottom w:val="single" w:sz="2" w:space="0" w:color="auto"/>
            </w:tcBorders>
            <w:vAlign w:val="center"/>
          </w:tcPr>
          <w:p w:rsidR="007911F7" w:rsidRPr="008223C9" w:rsidRDefault="007911F7" w:rsidP="00F77F22">
            <w:pPr>
              <w:keepNext/>
              <w:jc w:val="center"/>
            </w:pPr>
            <w:r w:rsidRPr="008223C9">
              <w:t>0.38</w:t>
            </w:r>
          </w:p>
        </w:tc>
        <w:tc>
          <w:tcPr>
            <w:tcW w:w="576" w:type="dxa"/>
            <w:tcBorders>
              <w:bottom w:val="single" w:sz="2" w:space="0" w:color="auto"/>
            </w:tcBorders>
            <w:vAlign w:val="center"/>
          </w:tcPr>
          <w:p w:rsidR="007911F7" w:rsidRPr="008223C9" w:rsidRDefault="007911F7" w:rsidP="00F77F22">
            <w:pPr>
              <w:keepNext/>
              <w:jc w:val="center"/>
            </w:pPr>
            <w:r w:rsidRPr="008223C9">
              <w:t>0.38</w:t>
            </w:r>
          </w:p>
        </w:tc>
        <w:tc>
          <w:tcPr>
            <w:tcW w:w="576" w:type="dxa"/>
            <w:tcBorders>
              <w:bottom w:val="single" w:sz="2" w:space="0" w:color="auto"/>
            </w:tcBorders>
            <w:vAlign w:val="center"/>
          </w:tcPr>
          <w:p w:rsidR="007911F7" w:rsidRPr="008223C9" w:rsidRDefault="007911F7" w:rsidP="00F77F22">
            <w:pPr>
              <w:keepNext/>
              <w:jc w:val="center"/>
            </w:pPr>
            <w:r w:rsidRPr="008223C9">
              <w:t>0.37</w:t>
            </w:r>
          </w:p>
        </w:tc>
        <w:tc>
          <w:tcPr>
            <w:tcW w:w="576" w:type="dxa"/>
            <w:tcBorders>
              <w:bottom w:val="single" w:sz="2" w:space="0" w:color="auto"/>
              <w:right w:val="single" w:sz="12" w:space="0" w:color="auto"/>
            </w:tcBorders>
            <w:vAlign w:val="center"/>
          </w:tcPr>
          <w:p w:rsidR="007911F7" w:rsidRPr="008223C9" w:rsidRDefault="007911F7" w:rsidP="00F77F22">
            <w:pPr>
              <w:keepNext/>
              <w:jc w:val="center"/>
            </w:pPr>
            <w:r w:rsidRPr="008223C9">
              <w:t>0</w:t>
            </w:r>
          </w:p>
        </w:tc>
        <w:tc>
          <w:tcPr>
            <w:tcW w:w="576" w:type="dxa"/>
            <w:tcBorders>
              <w:left w:val="single" w:sz="12" w:space="0" w:color="auto"/>
              <w:bottom w:val="single" w:sz="2" w:space="0" w:color="auto"/>
              <w:right w:val="single" w:sz="12" w:space="0" w:color="auto"/>
            </w:tcBorders>
            <w:vAlign w:val="center"/>
          </w:tcPr>
          <w:p w:rsidR="007911F7" w:rsidRDefault="007911F7" w:rsidP="00F77F22">
            <w:pPr>
              <w:keepNext/>
              <w:jc w:val="center"/>
            </w:pPr>
            <w:r>
              <w:t>56</w:t>
            </w:r>
          </w:p>
        </w:tc>
      </w:tr>
      <w:tr w:rsidR="007911F7" w:rsidTr="002B1425">
        <w:trPr>
          <w:trHeight w:val="288"/>
          <w:jc w:val="center"/>
        </w:trPr>
        <w:tc>
          <w:tcPr>
            <w:tcW w:w="505" w:type="dxa"/>
            <w:tcBorders>
              <w:left w:val="single" w:sz="12" w:space="0" w:color="auto"/>
              <w:right w:val="single" w:sz="12" w:space="0" w:color="auto"/>
            </w:tcBorders>
          </w:tcPr>
          <w:p w:rsidR="007911F7" w:rsidRPr="00B47FDB" w:rsidRDefault="007911F7" w:rsidP="00F77F22">
            <w:pPr>
              <w:keepNext/>
              <w:jc w:val="center"/>
            </w:pPr>
            <w:r>
              <w:t>4</w:t>
            </w:r>
          </w:p>
        </w:tc>
        <w:tc>
          <w:tcPr>
            <w:tcW w:w="576" w:type="dxa"/>
            <w:vMerge/>
            <w:tcBorders>
              <w:left w:val="single" w:sz="12" w:space="0" w:color="auto"/>
              <w:right w:val="single" w:sz="12" w:space="0" w:color="auto"/>
            </w:tcBorders>
            <w:vAlign w:val="center"/>
          </w:tcPr>
          <w:p w:rsidR="007911F7" w:rsidRPr="00B47FDB" w:rsidRDefault="007911F7" w:rsidP="00F77F22">
            <w:pPr>
              <w:keepNext/>
              <w:jc w:val="center"/>
            </w:pPr>
          </w:p>
        </w:tc>
        <w:tc>
          <w:tcPr>
            <w:tcW w:w="576" w:type="dxa"/>
            <w:tcBorders>
              <w:top w:val="single" w:sz="2" w:space="0" w:color="auto"/>
              <w:left w:val="single" w:sz="12" w:space="0" w:color="auto"/>
            </w:tcBorders>
          </w:tcPr>
          <w:p w:rsidR="007911F7" w:rsidRPr="00AC08E2" w:rsidRDefault="007911F7" w:rsidP="00F77F22">
            <w:r w:rsidRPr="00AC08E2">
              <w:t>7</w:t>
            </w:r>
          </w:p>
        </w:tc>
        <w:tc>
          <w:tcPr>
            <w:tcW w:w="576" w:type="dxa"/>
            <w:tcBorders>
              <w:top w:val="single" w:sz="2" w:space="0" w:color="auto"/>
            </w:tcBorders>
          </w:tcPr>
          <w:p w:rsidR="007911F7" w:rsidRPr="00AC08E2" w:rsidRDefault="007911F7" w:rsidP="00F77F22">
            <w:r w:rsidRPr="00AC08E2">
              <w:t>7</w:t>
            </w:r>
          </w:p>
        </w:tc>
        <w:tc>
          <w:tcPr>
            <w:tcW w:w="576" w:type="dxa"/>
            <w:tcBorders>
              <w:top w:val="single" w:sz="2" w:space="0" w:color="auto"/>
            </w:tcBorders>
          </w:tcPr>
          <w:p w:rsidR="007911F7" w:rsidRPr="00AC08E2" w:rsidRDefault="007911F7" w:rsidP="00F77F22">
            <w:r w:rsidRPr="00AC08E2">
              <w:t>4</w:t>
            </w:r>
          </w:p>
        </w:tc>
        <w:tc>
          <w:tcPr>
            <w:tcW w:w="576" w:type="dxa"/>
            <w:tcBorders>
              <w:top w:val="single" w:sz="2" w:space="0" w:color="auto"/>
              <w:right w:val="single" w:sz="12" w:space="0" w:color="auto"/>
            </w:tcBorders>
          </w:tcPr>
          <w:p w:rsidR="007911F7" w:rsidRDefault="007911F7" w:rsidP="00F77F22">
            <w:r w:rsidRPr="00AC08E2">
              <w:t>4</w:t>
            </w:r>
          </w:p>
        </w:tc>
        <w:tc>
          <w:tcPr>
            <w:tcW w:w="576" w:type="dxa"/>
            <w:tcBorders>
              <w:top w:val="single" w:sz="2" w:space="0" w:color="auto"/>
              <w:left w:val="single" w:sz="12" w:space="0" w:color="auto"/>
            </w:tcBorders>
            <w:vAlign w:val="center"/>
          </w:tcPr>
          <w:p w:rsidR="007911F7" w:rsidRPr="008223C9" w:rsidRDefault="007911F7" w:rsidP="00F77F22">
            <w:pPr>
              <w:keepNext/>
              <w:jc w:val="center"/>
            </w:pPr>
            <w:r w:rsidRPr="008223C9">
              <w:t>0.31</w:t>
            </w:r>
          </w:p>
        </w:tc>
        <w:tc>
          <w:tcPr>
            <w:tcW w:w="576" w:type="dxa"/>
            <w:tcBorders>
              <w:top w:val="single" w:sz="2" w:space="0" w:color="auto"/>
            </w:tcBorders>
            <w:vAlign w:val="center"/>
          </w:tcPr>
          <w:p w:rsidR="007911F7" w:rsidRPr="008223C9" w:rsidRDefault="007911F7" w:rsidP="00F77F22">
            <w:pPr>
              <w:keepNext/>
              <w:jc w:val="center"/>
            </w:pPr>
            <w:r w:rsidRPr="008223C9">
              <w:t>0.31</w:t>
            </w:r>
          </w:p>
        </w:tc>
        <w:tc>
          <w:tcPr>
            <w:tcW w:w="576" w:type="dxa"/>
            <w:tcBorders>
              <w:top w:val="single" w:sz="2" w:space="0" w:color="auto"/>
            </w:tcBorders>
            <w:vAlign w:val="center"/>
          </w:tcPr>
          <w:p w:rsidR="007911F7" w:rsidRPr="008223C9" w:rsidRDefault="007911F7" w:rsidP="00F77F22">
            <w:pPr>
              <w:keepNext/>
              <w:jc w:val="center"/>
            </w:pPr>
            <w:r w:rsidRPr="008223C9">
              <w:t>0.31</w:t>
            </w:r>
          </w:p>
        </w:tc>
        <w:tc>
          <w:tcPr>
            <w:tcW w:w="576" w:type="dxa"/>
            <w:tcBorders>
              <w:top w:val="single" w:sz="2" w:space="0" w:color="auto"/>
              <w:right w:val="single" w:sz="12" w:space="0" w:color="auto"/>
            </w:tcBorders>
            <w:vAlign w:val="center"/>
          </w:tcPr>
          <w:p w:rsidR="007911F7" w:rsidRDefault="007911F7" w:rsidP="00F77F22">
            <w:pPr>
              <w:keepNext/>
              <w:jc w:val="center"/>
            </w:pPr>
            <w:r w:rsidRPr="008223C9">
              <w:t>0.31</w:t>
            </w:r>
          </w:p>
        </w:tc>
        <w:tc>
          <w:tcPr>
            <w:tcW w:w="576" w:type="dxa"/>
            <w:tcBorders>
              <w:top w:val="single" w:sz="2" w:space="0" w:color="auto"/>
              <w:left w:val="single" w:sz="12" w:space="0" w:color="auto"/>
              <w:right w:val="single" w:sz="12" w:space="0" w:color="auto"/>
            </w:tcBorders>
            <w:vAlign w:val="center"/>
          </w:tcPr>
          <w:p w:rsidR="007911F7" w:rsidRDefault="007911F7" w:rsidP="00F77F22">
            <w:pPr>
              <w:keepNext/>
              <w:jc w:val="center"/>
            </w:pPr>
            <w:r>
              <w:t>56</w:t>
            </w:r>
          </w:p>
        </w:tc>
      </w:tr>
      <w:tr w:rsidR="007911F7" w:rsidTr="007911F7">
        <w:trPr>
          <w:trHeight w:val="288"/>
          <w:jc w:val="center"/>
        </w:trPr>
        <w:tc>
          <w:tcPr>
            <w:tcW w:w="6265" w:type="dxa"/>
            <w:gridSpan w:val="11"/>
            <w:tcBorders>
              <w:left w:val="single" w:sz="12" w:space="0" w:color="auto"/>
              <w:right w:val="single" w:sz="12" w:space="0" w:color="auto"/>
            </w:tcBorders>
            <w:shd w:val="clear" w:color="auto" w:fill="FFF2CC" w:themeFill="accent4" w:themeFillTint="33"/>
          </w:tcPr>
          <w:p w:rsidR="007911F7" w:rsidRDefault="007911F7" w:rsidP="00DE0F89">
            <w:pPr>
              <w:keepNext/>
              <w:jc w:val="center"/>
            </w:pPr>
            <w:r>
              <w:t>Alt3C</w:t>
            </w:r>
          </w:p>
        </w:tc>
      </w:tr>
      <w:tr w:rsidR="007911F7" w:rsidTr="002B1425">
        <w:trPr>
          <w:trHeight w:val="288"/>
          <w:jc w:val="center"/>
        </w:trPr>
        <w:tc>
          <w:tcPr>
            <w:tcW w:w="505" w:type="dxa"/>
            <w:tcBorders>
              <w:left w:val="single" w:sz="12" w:space="0" w:color="auto"/>
              <w:right w:val="single" w:sz="12" w:space="0" w:color="auto"/>
            </w:tcBorders>
          </w:tcPr>
          <w:p w:rsidR="007911F7" w:rsidRDefault="007911F7" w:rsidP="00DE0F89">
            <w:pPr>
              <w:keepNext/>
              <w:jc w:val="center"/>
            </w:pPr>
            <w:r>
              <w:t>1</w:t>
            </w:r>
          </w:p>
        </w:tc>
        <w:tc>
          <w:tcPr>
            <w:tcW w:w="576" w:type="dxa"/>
            <w:vMerge w:val="restart"/>
            <w:tcBorders>
              <w:left w:val="single" w:sz="12" w:space="0" w:color="auto"/>
              <w:right w:val="single" w:sz="12" w:space="0" w:color="auto"/>
            </w:tcBorders>
            <w:vAlign w:val="center"/>
          </w:tcPr>
          <w:p w:rsidR="007911F7" w:rsidRPr="00A40858" w:rsidRDefault="007911F7" w:rsidP="00DE0F89">
            <w:pPr>
              <w:keepNext/>
              <w:jc w:val="center"/>
            </w:pPr>
            <w:r>
              <w:t>4</w:t>
            </w:r>
          </w:p>
        </w:tc>
        <w:tc>
          <w:tcPr>
            <w:tcW w:w="576" w:type="dxa"/>
            <w:tcBorders>
              <w:left w:val="single" w:sz="12" w:space="0" w:color="auto"/>
            </w:tcBorders>
            <w:vAlign w:val="center"/>
          </w:tcPr>
          <w:p w:rsidR="007911F7" w:rsidRPr="00A40858" w:rsidRDefault="007911F7" w:rsidP="00DE0F89">
            <w:pPr>
              <w:keepNext/>
              <w:jc w:val="center"/>
            </w:pPr>
            <w:r w:rsidRPr="00A40858">
              <w:t>7</w:t>
            </w:r>
          </w:p>
        </w:tc>
        <w:tc>
          <w:tcPr>
            <w:tcW w:w="576" w:type="dxa"/>
            <w:vAlign w:val="center"/>
          </w:tcPr>
          <w:p w:rsidR="007911F7" w:rsidRPr="00A40858" w:rsidRDefault="007911F7" w:rsidP="00DE0F89">
            <w:pPr>
              <w:keepNext/>
              <w:jc w:val="center"/>
            </w:pPr>
          </w:p>
        </w:tc>
        <w:tc>
          <w:tcPr>
            <w:tcW w:w="576" w:type="dxa"/>
            <w:vAlign w:val="center"/>
          </w:tcPr>
          <w:p w:rsidR="007911F7" w:rsidRPr="00A40858" w:rsidRDefault="007911F7" w:rsidP="00DE0F89">
            <w:pPr>
              <w:keepNext/>
              <w:jc w:val="center"/>
            </w:pPr>
          </w:p>
        </w:tc>
        <w:tc>
          <w:tcPr>
            <w:tcW w:w="576" w:type="dxa"/>
            <w:tcBorders>
              <w:right w:val="single" w:sz="12" w:space="0" w:color="auto"/>
            </w:tcBorders>
            <w:vAlign w:val="center"/>
          </w:tcPr>
          <w:p w:rsidR="007911F7" w:rsidRPr="00A40858" w:rsidRDefault="007911F7" w:rsidP="00DE0F89">
            <w:pPr>
              <w:keepNext/>
              <w:jc w:val="center"/>
            </w:pPr>
          </w:p>
        </w:tc>
        <w:tc>
          <w:tcPr>
            <w:tcW w:w="576" w:type="dxa"/>
            <w:tcBorders>
              <w:left w:val="single" w:sz="12" w:space="0" w:color="auto"/>
            </w:tcBorders>
            <w:vAlign w:val="center"/>
          </w:tcPr>
          <w:p w:rsidR="007911F7" w:rsidRPr="00BC138F" w:rsidRDefault="007911F7" w:rsidP="00DE0F89">
            <w:pPr>
              <w:keepNext/>
              <w:jc w:val="center"/>
            </w:pPr>
            <w:r w:rsidRPr="00BC138F">
              <w:t>0.5</w:t>
            </w:r>
          </w:p>
        </w:tc>
        <w:tc>
          <w:tcPr>
            <w:tcW w:w="576" w:type="dxa"/>
            <w:vAlign w:val="center"/>
          </w:tcPr>
          <w:p w:rsidR="007911F7" w:rsidRPr="00BC138F" w:rsidRDefault="007911F7" w:rsidP="00DE0F89">
            <w:pPr>
              <w:keepNext/>
              <w:jc w:val="center"/>
            </w:pPr>
            <w:r w:rsidRPr="00BC138F">
              <w:t>0</w:t>
            </w:r>
          </w:p>
        </w:tc>
        <w:tc>
          <w:tcPr>
            <w:tcW w:w="576" w:type="dxa"/>
            <w:vAlign w:val="center"/>
          </w:tcPr>
          <w:p w:rsidR="007911F7" w:rsidRPr="00BC138F" w:rsidRDefault="007911F7" w:rsidP="00DE0F89">
            <w:pPr>
              <w:keepNext/>
              <w:jc w:val="center"/>
            </w:pPr>
            <w:r w:rsidRPr="00BC138F">
              <w:t>0</w:t>
            </w:r>
          </w:p>
        </w:tc>
        <w:tc>
          <w:tcPr>
            <w:tcW w:w="576" w:type="dxa"/>
            <w:tcBorders>
              <w:right w:val="single" w:sz="12" w:space="0" w:color="auto"/>
            </w:tcBorders>
            <w:vAlign w:val="center"/>
          </w:tcPr>
          <w:p w:rsidR="007911F7" w:rsidRPr="00BC138F" w:rsidRDefault="007911F7" w:rsidP="00DE0F89">
            <w:pPr>
              <w:keepNext/>
              <w:jc w:val="center"/>
            </w:pPr>
            <w:r w:rsidRPr="00BC138F">
              <w:t>0</w:t>
            </w:r>
          </w:p>
        </w:tc>
        <w:tc>
          <w:tcPr>
            <w:tcW w:w="576" w:type="dxa"/>
            <w:tcBorders>
              <w:left w:val="single" w:sz="12" w:space="0" w:color="auto"/>
              <w:right w:val="single" w:sz="12" w:space="0" w:color="auto"/>
            </w:tcBorders>
            <w:vAlign w:val="center"/>
          </w:tcPr>
          <w:p w:rsidR="007911F7" w:rsidRDefault="007911F7" w:rsidP="00DE0F89">
            <w:pPr>
              <w:keepNext/>
              <w:jc w:val="center"/>
            </w:pPr>
            <w:r>
              <w:t>28</w:t>
            </w:r>
          </w:p>
        </w:tc>
      </w:tr>
      <w:tr w:rsidR="007911F7" w:rsidTr="002B1425">
        <w:trPr>
          <w:trHeight w:val="288"/>
          <w:jc w:val="center"/>
        </w:trPr>
        <w:tc>
          <w:tcPr>
            <w:tcW w:w="505" w:type="dxa"/>
            <w:tcBorders>
              <w:left w:val="single" w:sz="12" w:space="0" w:color="auto"/>
              <w:right w:val="single" w:sz="12" w:space="0" w:color="auto"/>
            </w:tcBorders>
          </w:tcPr>
          <w:p w:rsidR="007911F7" w:rsidRPr="00A40858" w:rsidRDefault="007911F7" w:rsidP="002B1425">
            <w:pPr>
              <w:keepNext/>
              <w:jc w:val="center"/>
            </w:pPr>
            <w:r>
              <w:t>2</w:t>
            </w:r>
          </w:p>
        </w:tc>
        <w:tc>
          <w:tcPr>
            <w:tcW w:w="576" w:type="dxa"/>
            <w:vMerge/>
            <w:tcBorders>
              <w:left w:val="single" w:sz="12" w:space="0" w:color="auto"/>
              <w:right w:val="single" w:sz="12" w:space="0" w:color="auto"/>
            </w:tcBorders>
            <w:vAlign w:val="center"/>
          </w:tcPr>
          <w:p w:rsidR="007911F7" w:rsidRPr="00A40858" w:rsidRDefault="007911F7" w:rsidP="00DE0F89">
            <w:pPr>
              <w:keepNext/>
            </w:pPr>
          </w:p>
        </w:tc>
        <w:tc>
          <w:tcPr>
            <w:tcW w:w="576" w:type="dxa"/>
            <w:tcBorders>
              <w:left w:val="single" w:sz="12" w:space="0" w:color="auto"/>
            </w:tcBorders>
            <w:vAlign w:val="center"/>
          </w:tcPr>
          <w:p w:rsidR="007911F7" w:rsidRPr="00A40858" w:rsidRDefault="007911F7" w:rsidP="00DE0F89">
            <w:pPr>
              <w:keepNext/>
              <w:jc w:val="center"/>
            </w:pPr>
            <w:r w:rsidRPr="00A40858">
              <w:t>7</w:t>
            </w:r>
          </w:p>
        </w:tc>
        <w:tc>
          <w:tcPr>
            <w:tcW w:w="576" w:type="dxa"/>
            <w:vAlign w:val="center"/>
          </w:tcPr>
          <w:p w:rsidR="007911F7" w:rsidRPr="00A40858" w:rsidRDefault="007911F7" w:rsidP="00DE0F89">
            <w:pPr>
              <w:keepNext/>
              <w:jc w:val="center"/>
            </w:pPr>
            <w:r w:rsidRPr="00A40858">
              <w:t>7</w:t>
            </w:r>
          </w:p>
        </w:tc>
        <w:tc>
          <w:tcPr>
            <w:tcW w:w="576" w:type="dxa"/>
            <w:vAlign w:val="center"/>
          </w:tcPr>
          <w:p w:rsidR="007911F7" w:rsidRPr="00A40858" w:rsidRDefault="007911F7" w:rsidP="00DE0F89">
            <w:pPr>
              <w:keepNext/>
              <w:jc w:val="center"/>
            </w:pPr>
          </w:p>
        </w:tc>
        <w:tc>
          <w:tcPr>
            <w:tcW w:w="576" w:type="dxa"/>
            <w:tcBorders>
              <w:right w:val="single" w:sz="12" w:space="0" w:color="auto"/>
            </w:tcBorders>
            <w:vAlign w:val="center"/>
          </w:tcPr>
          <w:p w:rsidR="007911F7" w:rsidRPr="00A40858" w:rsidRDefault="007911F7" w:rsidP="00DE0F89">
            <w:pPr>
              <w:keepNext/>
              <w:jc w:val="center"/>
            </w:pPr>
          </w:p>
        </w:tc>
        <w:tc>
          <w:tcPr>
            <w:tcW w:w="576" w:type="dxa"/>
            <w:tcBorders>
              <w:left w:val="single" w:sz="12" w:space="0" w:color="auto"/>
            </w:tcBorders>
            <w:vAlign w:val="center"/>
          </w:tcPr>
          <w:p w:rsidR="007911F7" w:rsidRPr="00BC138F" w:rsidRDefault="007911F7" w:rsidP="00DE0F89">
            <w:pPr>
              <w:keepNext/>
              <w:jc w:val="center"/>
            </w:pPr>
            <w:r w:rsidRPr="00BC138F">
              <w:t>0.5</w:t>
            </w:r>
          </w:p>
        </w:tc>
        <w:tc>
          <w:tcPr>
            <w:tcW w:w="576" w:type="dxa"/>
            <w:vAlign w:val="center"/>
          </w:tcPr>
          <w:p w:rsidR="007911F7" w:rsidRPr="00BC138F" w:rsidRDefault="007911F7" w:rsidP="00DE0F89">
            <w:pPr>
              <w:keepNext/>
              <w:jc w:val="center"/>
            </w:pPr>
            <w:r w:rsidRPr="00BC138F">
              <w:t>0.5</w:t>
            </w:r>
          </w:p>
        </w:tc>
        <w:tc>
          <w:tcPr>
            <w:tcW w:w="576" w:type="dxa"/>
            <w:vAlign w:val="center"/>
          </w:tcPr>
          <w:p w:rsidR="007911F7" w:rsidRPr="00BC138F" w:rsidRDefault="007911F7" w:rsidP="00DE0F89">
            <w:pPr>
              <w:keepNext/>
              <w:jc w:val="center"/>
            </w:pPr>
            <w:r w:rsidRPr="00BC138F">
              <w:t>0</w:t>
            </w:r>
          </w:p>
        </w:tc>
        <w:tc>
          <w:tcPr>
            <w:tcW w:w="576" w:type="dxa"/>
            <w:tcBorders>
              <w:right w:val="single" w:sz="12" w:space="0" w:color="auto"/>
            </w:tcBorders>
            <w:vAlign w:val="center"/>
          </w:tcPr>
          <w:p w:rsidR="007911F7" w:rsidRPr="00BC138F" w:rsidRDefault="007911F7" w:rsidP="00DE0F89">
            <w:pPr>
              <w:keepNext/>
              <w:jc w:val="center"/>
            </w:pPr>
            <w:r w:rsidRPr="00BC138F">
              <w:t>0</w:t>
            </w:r>
          </w:p>
        </w:tc>
        <w:tc>
          <w:tcPr>
            <w:tcW w:w="576" w:type="dxa"/>
            <w:tcBorders>
              <w:left w:val="single" w:sz="12" w:space="0" w:color="auto"/>
              <w:right w:val="single" w:sz="12" w:space="0" w:color="auto"/>
            </w:tcBorders>
            <w:vAlign w:val="center"/>
          </w:tcPr>
          <w:p w:rsidR="007911F7" w:rsidRDefault="007911F7" w:rsidP="00DE0F89">
            <w:pPr>
              <w:keepNext/>
              <w:jc w:val="center"/>
            </w:pPr>
            <w:r>
              <w:t>56</w:t>
            </w:r>
          </w:p>
        </w:tc>
      </w:tr>
      <w:tr w:rsidR="007911F7" w:rsidTr="002B1425">
        <w:trPr>
          <w:trHeight w:val="288"/>
          <w:jc w:val="center"/>
        </w:trPr>
        <w:tc>
          <w:tcPr>
            <w:tcW w:w="505" w:type="dxa"/>
            <w:tcBorders>
              <w:left w:val="single" w:sz="12" w:space="0" w:color="auto"/>
              <w:right w:val="single" w:sz="12" w:space="0" w:color="auto"/>
            </w:tcBorders>
          </w:tcPr>
          <w:p w:rsidR="007911F7" w:rsidRPr="00A40858" w:rsidRDefault="007911F7" w:rsidP="00DE0F89">
            <w:pPr>
              <w:keepNext/>
              <w:jc w:val="center"/>
            </w:pPr>
            <w:r>
              <w:t>3</w:t>
            </w:r>
          </w:p>
        </w:tc>
        <w:tc>
          <w:tcPr>
            <w:tcW w:w="576" w:type="dxa"/>
            <w:vMerge/>
            <w:tcBorders>
              <w:left w:val="single" w:sz="12" w:space="0" w:color="auto"/>
              <w:right w:val="single" w:sz="12" w:space="0" w:color="auto"/>
            </w:tcBorders>
            <w:vAlign w:val="center"/>
          </w:tcPr>
          <w:p w:rsidR="007911F7" w:rsidRPr="00A40858" w:rsidRDefault="007911F7" w:rsidP="00DE0F89">
            <w:pPr>
              <w:keepNext/>
              <w:jc w:val="center"/>
            </w:pPr>
          </w:p>
        </w:tc>
        <w:tc>
          <w:tcPr>
            <w:tcW w:w="576" w:type="dxa"/>
            <w:tcBorders>
              <w:left w:val="single" w:sz="12" w:space="0" w:color="auto"/>
            </w:tcBorders>
            <w:vAlign w:val="center"/>
          </w:tcPr>
          <w:p w:rsidR="007911F7" w:rsidRPr="00A40858" w:rsidRDefault="007911F7" w:rsidP="00DE0F89">
            <w:pPr>
              <w:keepNext/>
              <w:jc w:val="center"/>
            </w:pPr>
            <w:r w:rsidRPr="00A40858">
              <w:t>4</w:t>
            </w:r>
          </w:p>
        </w:tc>
        <w:tc>
          <w:tcPr>
            <w:tcW w:w="576" w:type="dxa"/>
            <w:vAlign w:val="center"/>
          </w:tcPr>
          <w:p w:rsidR="007911F7" w:rsidRPr="00A40858" w:rsidRDefault="007911F7" w:rsidP="00DE0F89">
            <w:pPr>
              <w:keepNext/>
              <w:jc w:val="center"/>
            </w:pPr>
            <w:r w:rsidRPr="00A40858">
              <w:t>4</w:t>
            </w:r>
          </w:p>
        </w:tc>
        <w:tc>
          <w:tcPr>
            <w:tcW w:w="576" w:type="dxa"/>
            <w:vAlign w:val="center"/>
          </w:tcPr>
          <w:p w:rsidR="007911F7" w:rsidRPr="00A40858" w:rsidRDefault="007911F7" w:rsidP="00DE0F89">
            <w:pPr>
              <w:keepNext/>
              <w:jc w:val="center"/>
            </w:pPr>
            <w:r w:rsidRPr="00A40858">
              <w:t>4</w:t>
            </w:r>
          </w:p>
        </w:tc>
        <w:tc>
          <w:tcPr>
            <w:tcW w:w="576" w:type="dxa"/>
            <w:tcBorders>
              <w:right w:val="single" w:sz="12" w:space="0" w:color="auto"/>
            </w:tcBorders>
            <w:vAlign w:val="center"/>
          </w:tcPr>
          <w:p w:rsidR="007911F7" w:rsidRPr="00A40858" w:rsidRDefault="007911F7" w:rsidP="00DE0F89">
            <w:pPr>
              <w:keepNext/>
              <w:jc w:val="center"/>
            </w:pPr>
          </w:p>
        </w:tc>
        <w:tc>
          <w:tcPr>
            <w:tcW w:w="576" w:type="dxa"/>
            <w:tcBorders>
              <w:left w:val="single" w:sz="12" w:space="0" w:color="auto"/>
            </w:tcBorders>
            <w:vAlign w:val="center"/>
          </w:tcPr>
          <w:p w:rsidR="007911F7" w:rsidRPr="00BC138F" w:rsidRDefault="007911F7" w:rsidP="00DE0F89">
            <w:pPr>
              <w:keepNext/>
              <w:jc w:val="center"/>
            </w:pPr>
            <w:r w:rsidRPr="00BC138F">
              <w:t>0.57</w:t>
            </w:r>
          </w:p>
        </w:tc>
        <w:tc>
          <w:tcPr>
            <w:tcW w:w="576" w:type="dxa"/>
            <w:vAlign w:val="center"/>
          </w:tcPr>
          <w:p w:rsidR="007911F7" w:rsidRPr="00BC138F" w:rsidRDefault="007911F7" w:rsidP="00DE0F89">
            <w:pPr>
              <w:keepNext/>
              <w:jc w:val="center"/>
            </w:pPr>
            <w:r w:rsidRPr="00BC138F">
              <w:t>0.57</w:t>
            </w:r>
          </w:p>
        </w:tc>
        <w:tc>
          <w:tcPr>
            <w:tcW w:w="576" w:type="dxa"/>
            <w:vAlign w:val="center"/>
          </w:tcPr>
          <w:p w:rsidR="007911F7" w:rsidRPr="00BC138F" w:rsidRDefault="007911F7" w:rsidP="00DE0F89">
            <w:pPr>
              <w:keepNext/>
              <w:jc w:val="center"/>
            </w:pPr>
            <w:r w:rsidRPr="00BC138F">
              <w:t>0.56</w:t>
            </w:r>
          </w:p>
        </w:tc>
        <w:tc>
          <w:tcPr>
            <w:tcW w:w="576" w:type="dxa"/>
            <w:tcBorders>
              <w:right w:val="single" w:sz="12" w:space="0" w:color="auto"/>
            </w:tcBorders>
            <w:vAlign w:val="center"/>
          </w:tcPr>
          <w:p w:rsidR="007911F7" w:rsidRPr="00BC138F" w:rsidRDefault="007911F7" w:rsidP="00DE0F89">
            <w:pPr>
              <w:keepNext/>
              <w:jc w:val="center"/>
            </w:pPr>
            <w:r w:rsidRPr="00BC138F">
              <w:t>0</w:t>
            </w:r>
          </w:p>
        </w:tc>
        <w:tc>
          <w:tcPr>
            <w:tcW w:w="576" w:type="dxa"/>
            <w:tcBorders>
              <w:left w:val="single" w:sz="12" w:space="0" w:color="auto"/>
              <w:right w:val="single" w:sz="12" w:space="0" w:color="auto"/>
            </w:tcBorders>
            <w:vAlign w:val="center"/>
          </w:tcPr>
          <w:p w:rsidR="007911F7" w:rsidRDefault="007911F7" w:rsidP="00DE0F89">
            <w:pPr>
              <w:keepNext/>
              <w:jc w:val="center"/>
            </w:pPr>
            <w:r>
              <w:t>56</w:t>
            </w:r>
          </w:p>
        </w:tc>
      </w:tr>
      <w:tr w:rsidR="007911F7" w:rsidTr="002B1425">
        <w:trPr>
          <w:trHeight w:val="288"/>
          <w:jc w:val="center"/>
        </w:trPr>
        <w:tc>
          <w:tcPr>
            <w:tcW w:w="505" w:type="dxa"/>
            <w:tcBorders>
              <w:left w:val="single" w:sz="12" w:space="0" w:color="auto"/>
              <w:right w:val="single" w:sz="12" w:space="0" w:color="auto"/>
            </w:tcBorders>
          </w:tcPr>
          <w:p w:rsidR="007911F7" w:rsidRPr="00A40858" w:rsidRDefault="007911F7" w:rsidP="00DE0F89">
            <w:pPr>
              <w:keepNext/>
              <w:jc w:val="center"/>
            </w:pPr>
            <w:r>
              <w:t>4</w:t>
            </w:r>
          </w:p>
        </w:tc>
        <w:tc>
          <w:tcPr>
            <w:tcW w:w="576" w:type="dxa"/>
            <w:vMerge/>
            <w:tcBorders>
              <w:left w:val="single" w:sz="12" w:space="0" w:color="auto"/>
              <w:right w:val="single" w:sz="12" w:space="0" w:color="auto"/>
            </w:tcBorders>
            <w:vAlign w:val="center"/>
          </w:tcPr>
          <w:p w:rsidR="007911F7" w:rsidRPr="00A40858" w:rsidRDefault="007911F7" w:rsidP="00DE0F89">
            <w:pPr>
              <w:keepNext/>
              <w:jc w:val="center"/>
            </w:pPr>
          </w:p>
        </w:tc>
        <w:tc>
          <w:tcPr>
            <w:tcW w:w="576" w:type="dxa"/>
            <w:tcBorders>
              <w:left w:val="single" w:sz="12" w:space="0" w:color="auto"/>
            </w:tcBorders>
            <w:vAlign w:val="center"/>
          </w:tcPr>
          <w:p w:rsidR="007911F7" w:rsidRPr="00A40858" w:rsidRDefault="007911F7" w:rsidP="00DE0F89">
            <w:pPr>
              <w:keepNext/>
              <w:jc w:val="center"/>
            </w:pPr>
            <w:r w:rsidRPr="00A40858">
              <w:t>4</w:t>
            </w:r>
          </w:p>
        </w:tc>
        <w:tc>
          <w:tcPr>
            <w:tcW w:w="576" w:type="dxa"/>
            <w:vAlign w:val="center"/>
          </w:tcPr>
          <w:p w:rsidR="007911F7" w:rsidRPr="00A40858" w:rsidRDefault="007911F7" w:rsidP="00DE0F89">
            <w:pPr>
              <w:keepNext/>
              <w:jc w:val="center"/>
            </w:pPr>
            <w:r w:rsidRPr="00A40858">
              <w:t>4</w:t>
            </w:r>
          </w:p>
        </w:tc>
        <w:tc>
          <w:tcPr>
            <w:tcW w:w="576" w:type="dxa"/>
            <w:vAlign w:val="center"/>
          </w:tcPr>
          <w:p w:rsidR="007911F7" w:rsidRPr="00A40858" w:rsidRDefault="007911F7" w:rsidP="00DE0F89">
            <w:pPr>
              <w:keepNext/>
              <w:jc w:val="center"/>
            </w:pPr>
            <w:r w:rsidRPr="00A40858">
              <w:t>4</w:t>
            </w:r>
          </w:p>
        </w:tc>
        <w:tc>
          <w:tcPr>
            <w:tcW w:w="576" w:type="dxa"/>
            <w:tcBorders>
              <w:right w:val="single" w:sz="12" w:space="0" w:color="auto"/>
            </w:tcBorders>
            <w:vAlign w:val="center"/>
          </w:tcPr>
          <w:p w:rsidR="007911F7" w:rsidRDefault="007911F7" w:rsidP="00DE0F89">
            <w:pPr>
              <w:keepNext/>
              <w:jc w:val="center"/>
            </w:pPr>
            <w:r w:rsidRPr="00A40858">
              <w:t>4</w:t>
            </w:r>
          </w:p>
        </w:tc>
        <w:tc>
          <w:tcPr>
            <w:tcW w:w="576" w:type="dxa"/>
            <w:tcBorders>
              <w:left w:val="single" w:sz="12" w:space="0" w:color="auto"/>
            </w:tcBorders>
            <w:vAlign w:val="center"/>
          </w:tcPr>
          <w:p w:rsidR="007911F7" w:rsidRPr="00BC138F" w:rsidRDefault="007911F7" w:rsidP="00DE0F89">
            <w:pPr>
              <w:keepNext/>
              <w:jc w:val="center"/>
            </w:pPr>
            <w:r>
              <w:t>0.44</w:t>
            </w:r>
          </w:p>
        </w:tc>
        <w:tc>
          <w:tcPr>
            <w:tcW w:w="576" w:type="dxa"/>
            <w:vAlign w:val="center"/>
          </w:tcPr>
          <w:p w:rsidR="007911F7" w:rsidRPr="00BC138F" w:rsidRDefault="007911F7" w:rsidP="00DE0F89">
            <w:pPr>
              <w:keepNext/>
              <w:jc w:val="center"/>
            </w:pPr>
            <w:r>
              <w:t>0.44</w:t>
            </w:r>
          </w:p>
        </w:tc>
        <w:tc>
          <w:tcPr>
            <w:tcW w:w="576" w:type="dxa"/>
            <w:vAlign w:val="center"/>
          </w:tcPr>
          <w:p w:rsidR="007911F7" w:rsidRPr="00BC138F" w:rsidRDefault="007911F7" w:rsidP="00DE0F89">
            <w:pPr>
              <w:keepNext/>
              <w:jc w:val="center"/>
            </w:pPr>
            <w:r>
              <w:t>0.44</w:t>
            </w:r>
          </w:p>
        </w:tc>
        <w:tc>
          <w:tcPr>
            <w:tcW w:w="576" w:type="dxa"/>
            <w:tcBorders>
              <w:right w:val="single" w:sz="12" w:space="0" w:color="auto"/>
            </w:tcBorders>
            <w:vAlign w:val="center"/>
          </w:tcPr>
          <w:p w:rsidR="007911F7" w:rsidRDefault="007911F7" w:rsidP="00DE0F89">
            <w:pPr>
              <w:keepNext/>
              <w:jc w:val="center"/>
            </w:pPr>
            <w:r>
              <w:t>0.44</w:t>
            </w:r>
          </w:p>
        </w:tc>
        <w:tc>
          <w:tcPr>
            <w:tcW w:w="576" w:type="dxa"/>
            <w:tcBorders>
              <w:left w:val="single" w:sz="12" w:space="0" w:color="auto"/>
              <w:right w:val="single" w:sz="12" w:space="0" w:color="auto"/>
            </w:tcBorders>
            <w:vAlign w:val="center"/>
          </w:tcPr>
          <w:p w:rsidR="007911F7" w:rsidRDefault="007911F7" w:rsidP="00DE0F89">
            <w:pPr>
              <w:keepNext/>
              <w:jc w:val="center"/>
            </w:pPr>
            <w:r>
              <w:t>56</w:t>
            </w:r>
          </w:p>
        </w:tc>
      </w:tr>
      <w:tr w:rsidR="007911F7" w:rsidTr="007911F7">
        <w:trPr>
          <w:trHeight w:val="288"/>
          <w:jc w:val="center"/>
        </w:trPr>
        <w:tc>
          <w:tcPr>
            <w:tcW w:w="6265" w:type="dxa"/>
            <w:gridSpan w:val="11"/>
            <w:tcBorders>
              <w:left w:val="single" w:sz="12" w:space="0" w:color="auto"/>
              <w:right w:val="single" w:sz="12" w:space="0" w:color="auto"/>
            </w:tcBorders>
            <w:shd w:val="clear" w:color="auto" w:fill="FFF2CC" w:themeFill="accent4" w:themeFillTint="33"/>
          </w:tcPr>
          <w:p w:rsidR="007911F7" w:rsidRDefault="007911F7" w:rsidP="00DE0F89">
            <w:pPr>
              <w:keepNext/>
              <w:jc w:val="center"/>
            </w:pPr>
            <w:r>
              <w:t>Alt6E</w:t>
            </w:r>
          </w:p>
        </w:tc>
      </w:tr>
      <w:tr w:rsidR="007911F7" w:rsidTr="002B1425">
        <w:trPr>
          <w:trHeight w:val="288"/>
          <w:jc w:val="center"/>
        </w:trPr>
        <w:tc>
          <w:tcPr>
            <w:tcW w:w="505" w:type="dxa"/>
            <w:tcBorders>
              <w:left w:val="single" w:sz="12" w:space="0" w:color="auto"/>
              <w:right w:val="single" w:sz="12" w:space="0" w:color="auto"/>
            </w:tcBorders>
          </w:tcPr>
          <w:p w:rsidR="007911F7" w:rsidRDefault="007911F7" w:rsidP="00DE0F89">
            <w:pPr>
              <w:keepNext/>
              <w:jc w:val="center"/>
            </w:pPr>
            <w:r>
              <w:t>1</w:t>
            </w:r>
          </w:p>
        </w:tc>
        <w:tc>
          <w:tcPr>
            <w:tcW w:w="576" w:type="dxa"/>
            <w:vMerge w:val="restart"/>
            <w:tcBorders>
              <w:left w:val="single" w:sz="12" w:space="0" w:color="auto"/>
              <w:right w:val="single" w:sz="12" w:space="0" w:color="auto"/>
            </w:tcBorders>
            <w:vAlign w:val="center"/>
          </w:tcPr>
          <w:p w:rsidR="007911F7" w:rsidRDefault="007911F7" w:rsidP="00DE0F89">
            <w:pPr>
              <w:keepNext/>
              <w:jc w:val="center"/>
            </w:pPr>
            <w:r>
              <w:t>4</w:t>
            </w:r>
          </w:p>
        </w:tc>
        <w:tc>
          <w:tcPr>
            <w:tcW w:w="576" w:type="dxa"/>
            <w:tcBorders>
              <w:left w:val="single" w:sz="12" w:space="0" w:color="auto"/>
            </w:tcBorders>
            <w:vAlign w:val="center"/>
          </w:tcPr>
          <w:p w:rsidR="007911F7" w:rsidRPr="002D2B78" w:rsidRDefault="007911F7" w:rsidP="00DE0F89">
            <w:pPr>
              <w:keepNext/>
              <w:jc w:val="center"/>
            </w:pPr>
            <w:r w:rsidRPr="002D2B78">
              <w:t>7</w:t>
            </w:r>
          </w:p>
        </w:tc>
        <w:tc>
          <w:tcPr>
            <w:tcW w:w="576" w:type="dxa"/>
            <w:vAlign w:val="center"/>
          </w:tcPr>
          <w:p w:rsidR="007911F7" w:rsidRPr="002D2B78" w:rsidRDefault="007911F7" w:rsidP="00DE0F89">
            <w:pPr>
              <w:keepNext/>
              <w:jc w:val="center"/>
            </w:pPr>
          </w:p>
        </w:tc>
        <w:tc>
          <w:tcPr>
            <w:tcW w:w="576" w:type="dxa"/>
            <w:vAlign w:val="center"/>
          </w:tcPr>
          <w:p w:rsidR="007911F7" w:rsidRPr="002D2B78" w:rsidRDefault="007911F7" w:rsidP="00DE0F89">
            <w:pPr>
              <w:keepNext/>
              <w:jc w:val="center"/>
            </w:pPr>
          </w:p>
        </w:tc>
        <w:tc>
          <w:tcPr>
            <w:tcW w:w="576" w:type="dxa"/>
            <w:tcBorders>
              <w:right w:val="single" w:sz="12" w:space="0" w:color="auto"/>
            </w:tcBorders>
            <w:vAlign w:val="center"/>
          </w:tcPr>
          <w:p w:rsidR="007911F7" w:rsidRPr="002D2B78" w:rsidRDefault="007911F7" w:rsidP="00DE0F89">
            <w:pPr>
              <w:keepNext/>
              <w:jc w:val="center"/>
            </w:pPr>
          </w:p>
        </w:tc>
        <w:tc>
          <w:tcPr>
            <w:tcW w:w="576" w:type="dxa"/>
            <w:tcBorders>
              <w:left w:val="single" w:sz="12" w:space="0" w:color="auto"/>
            </w:tcBorders>
            <w:vAlign w:val="center"/>
          </w:tcPr>
          <w:p w:rsidR="007911F7" w:rsidRPr="00715741" w:rsidRDefault="007911F7" w:rsidP="00DE0F89">
            <w:pPr>
              <w:keepNext/>
              <w:jc w:val="center"/>
            </w:pPr>
            <w:r w:rsidRPr="00715741">
              <w:t>0.5</w:t>
            </w:r>
          </w:p>
        </w:tc>
        <w:tc>
          <w:tcPr>
            <w:tcW w:w="576" w:type="dxa"/>
            <w:vAlign w:val="center"/>
          </w:tcPr>
          <w:p w:rsidR="007911F7" w:rsidRPr="00715741" w:rsidRDefault="007911F7" w:rsidP="00DE0F89">
            <w:pPr>
              <w:keepNext/>
              <w:jc w:val="center"/>
            </w:pPr>
            <w:r w:rsidRPr="00715741">
              <w:t>0</w:t>
            </w:r>
          </w:p>
        </w:tc>
        <w:tc>
          <w:tcPr>
            <w:tcW w:w="576" w:type="dxa"/>
            <w:vAlign w:val="center"/>
          </w:tcPr>
          <w:p w:rsidR="007911F7" w:rsidRPr="00715741" w:rsidRDefault="007911F7" w:rsidP="00DE0F89">
            <w:pPr>
              <w:keepNext/>
              <w:jc w:val="center"/>
            </w:pPr>
            <w:r w:rsidRPr="00715741">
              <w:t>0</w:t>
            </w:r>
          </w:p>
        </w:tc>
        <w:tc>
          <w:tcPr>
            <w:tcW w:w="576" w:type="dxa"/>
            <w:tcBorders>
              <w:right w:val="single" w:sz="12" w:space="0" w:color="auto"/>
            </w:tcBorders>
            <w:vAlign w:val="center"/>
          </w:tcPr>
          <w:p w:rsidR="007911F7" w:rsidRPr="00715741" w:rsidRDefault="007911F7" w:rsidP="00DE0F89">
            <w:pPr>
              <w:keepNext/>
              <w:jc w:val="center"/>
            </w:pPr>
            <w:r w:rsidRPr="00715741">
              <w:t>0</w:t>
            </w:r>
          </w:p>
        </w:tc>
        <w:tc>
          <w:tcPr>
            <w:tcW w:w="576" w:type="dxa"/>
            <w:tcBorders>
              <w:left w:val="single" w:sz="12" w:space="0" w:color="auto"/>
              <w:right w:val="single" w:sz="12" w:space="0" w:color="auto"/>
            </w:tcBorders>
            <w:vAlign w:val="center"/>
          </w:tcPr>
          <w:p w:rsidR="007911F7" w:rsidRPr="00715741" w:rsidRDefault="007911F7" w:rsidP="00DE0F89">
            <w:pPr>
              <w:keepNext/>
              <w:jc w:val="center"/>
            </w:pPr>
            <w:r w:rsidRPr="00715741">
              <w:t>28</w:t>
            </w:r>
          </w:p>
        </w:tc>
      </w:tr>
      <w:tr w:rsidR="007911F7" w:rsidTr="002B1425">
        <w:trPr>
          <w:trHeight w:val="288"/>
          <w:jc w:val="center"/>
        </w:trPr>
        <w:tc>
          <w:tcPr>
            <w:tcW w:w="505" w:type="dxa"/>
            <w:tcBorders>
              <w:left w:val="single" w:sz="12" w:space="0" w:color="auto"/>
              <w:right w:val="single" w:sz="12" w:space="0" w:color="auto"/>
            </w:tcBorders>
          </w:tcPr>
          <w:p w:rsidR="007911F7" w:rsidRDefault="007911F7" w:rsidP="00DE0F89">
            <w:pPr>
              <w:keepNext/>
              <w:jc w:val="center"/>
            </w:pPr>
            <w:r>
              <w:t>2</w:t>
            </w:r>
          </w:p>
        </w:tc>
        <w:tc>
          <w:tcPr>
            <w:tcW w:w="576" w:type="dxa"/>
            <w:vMerge/>
            <w:tcBorders>
              <w:left w:val="single" w:sz="12" w:space="0" w:color="auto"/>
              <w:right w:val="single" w:sz="12" w:space="0" w:color="auto"/>
            </w:tcBorders>
            <w:vAlign w:val="center"/>
          </w:tcPr>
          <w:p w:rsidR="007911F7" w:rsidRDefault="007911F7" w:rsidP="00DE0F89">
            <w:pPr>
              <w:keepNext/>
              <w:jc w:val="center"/>
            </w:pPr>
          </w:p>
        </w:tc>
        <w:tc>
          <w:tcPr>
            <w:tcW w:w="576" w:type="dxa"/>
            <w:tcBorders>
              <w:left w:val="single" w:sz="12" w:space="0" w:color="auto"/>
            </w:tcBorders>
            <w:vAlign w:val="center"/>
          </w:tcPr>
          <w:p w:rsidR="007911F7" w:rsidRPr="002D2B78" w:rsidRDefault="007911F7" w:rsidP="00DE0F89">
            <w:pPr>
              <w:keepNext/>
              <w:jc w:val="center"/>
            </w:pPr>
            <w:r w:rsidRPr="002D2B78">
              <w:t>7</w:t>
            </w:r>
          </w:p>
        </w:tc>
        <w:tc>
          <w:tcPr>
            <w:tcW w:w="576" w:type="dxa"/>
            <w:vAlign w:val="center"/>
          </w:tcPr>
          <w:p w:rsidR="007911F7" w:rsidRPr="002D2B78" w:rsidRDefault="007911F7" w:rsidP="00DE0F89">
            <w:pPr>
              <w:keepNext/>
              <w:jc w:val="center"/>
            </w:pPr>
            <w:r w:rsidRPr="002D2B78">
              <w:t>7</w:t>
            </w:r>
          </w:p>
        </w:tc>
        <w:tc>
          <w:tcPr>
            <w:tcW w:w="576" w:type="dxa"/>
            <w:vAlign w:val="center"/>
          </w:tcPr>
          <w:p w:rsidR="007911F7" w:rsidRPr="002D2B78" w:rsidRDefault="007911F7" w:rsidP="00DE0F89">
            <w:pPr>
              <w:keepNext/>
              <w:jc w:val="center"/>
            </w:pPr>
          </w:p>
        </w:tc>
        <w:tc>
          <w:tcPr>
            <w:tcW w:w="576" w:type="dxa"/>
            <w:tcBorders>
              <w:right w:val="single" w:sz="12" w:space="0" w:color="auto"/>
            </w:tcBorders>
            <w:vAlign w:val="center"/>
          </w:tcPr>
          <w:p w:rsidR="007911F7" w:rsidRPr="002D2B78" w:rsidRDefault="007911F7" w:rsidP="00DE0F89">
            <w:pPr>
              <w:keepNext/>
              <w:jc w:val="center"/>
            </w:pPr>
          </w:p>
        </w:tc>
        <w:tc>
          <w:tcPr>
            <w:tcW w:w="576" w:type="dxa"/>
            <w:tcBorders>
              <w:left w:val="single" w:sz="12" w:space="0" w:color="auto"/>
            </w:tcBorders>
            <w:vAlign w:val="center"/>
          </w:tcPr>
          <w:p w:rsidR="007911F7" w:rsidRPr="00715741" w:rsidRDefault="007911F7" w:rsidP="00DE0F89">
            <w:pPr>
              <w:keepNext/>
              <w:jc w:val="center"/>
            </w:pPr>
            <w:r w:rsidRPr="00715741">
              <w:t>0.5</w:t>
            </w:r>
          </w:p>
        </w:tc>
        <w:tc>
          <w:tcPr>
            <w:tcW w:w="576" w:type="dxa"/>
            <w:vAlign w:val="center"/>
          </w:tcPr>
          <w:p w:rsidR="007911F7" w:rsidRPr="00715741" w:rsidRDefault="007911F7" w:rsidP="00DE0F89">
            <w:pPr>
              <w:keepNext/>
              <w:jc w:val="center"/>
            </w:pPr>
            <w:r w:rsidRPr="00715741">
              <w:t>0.5</w:t>
            </w:r>
          </w:p>
        </w:tc>
        <w:tc>
          <w:tcPr>
            <w:tcW w:w="576" w:type="dxa"/>
            <w:vAlign w:val="center"/>
          </w:tcPr>
          <w:p w:rsidR="007911F7" w:rsidRPr="00715741" w:rsidRDefault="007911F7" w:rsidP="00DE0F89">
            <w:pPr>
              <w:keepNext/>
              <w:jc w:val="center"/>
            </w:pPr>
            <w:r w:rsidRPr="00715741">
              <w:t>0</w:t>
            </w:r>
          </w:p>
        </w:tc>
        <w:tc>
          <w:tcPr>
            <w:tcW w:w="576" w:type="dxa"/>
            <w:tcBorders>
              <w:right w:val="single" w:sz="12" w:space="0" w:color="auto"/>
            </w:tcBorders>
            <w:vAlign w:val="center"/>
          </w:tcPr>
          <w:p w:rsidR="007911F7" w:rsidRPr="00715741" w:rsidRDefault="007911F7" w:rsidP="00DE0F89">
            <w:pPr>
              <w:keepNext/>
              <w:jc w:val="center"/>
            </w:pPr>
            <w:r w:rsidRPr="00715741">
              <w:t>0</w:t>
            </w:r>
          </w:p>
        </w:tc>
        <w:tc>
          <w:tcPr>
            <w:tcW w:w="576" w:type="dxa"/>
            <w:tcBorders>
              <w:left w:val="single" w:sz="12" w:space="0" w:color="auto"/>
              <w:right w:val="single" w:sz="12" w:space="0" w:color="auto"/>
            </w:tcBorders>
            <w:vAlign w:val="center"/>
          </w:tcPr>
          <w:p w:rsidR="007911F7" w:rsidRPr="00715741" w:rsidRDefault="007911F7" w:rsidP="00DE0F89">
            <w:pPr>
              <w:keepNext/>
              <w:jc w:val="center"/>
            </w:pPr>
            <w:r w:rsidRPr="00715741">
              <w:t>56</w:t>
            </w:r>
          </w:p>
        </w:tc>
      </w:tr>
      <w:tr w:rsidR="007911F7" w:rsidTr="002B1425">
        <w:trPr>
          <w:trHeight w:val="288"/>
          <w:jc w:val="center"/>
        </w:trPr>
        <w:tc>
          <w:tcPr>
            <w:tcW w:w="505" w:type="dxa"/>
            <w:tcBorders>
              <w:left w:val="single" w:sz="12" w:space="0" w:color="auto"/>
              <w:right w:val="single" w:sz="12" w:space="0" w:color="auto"/>
            </w:tcBorders>
          </w:tcPr>
          <w:p w:rsidR="007911F7" w:rsidRDefault="007911F7" w:rsidP="00DE0F89">
            <w:pPr>
              <w:keepNext/>
              <w:jc w:val="center"/>
            </w:pPr>
            <w:r>
              <w:t>3</w:t>
            </w:r>
          </w:p>
        </w:tc>
        <w:tc>
          <w:tcPr>
            <w:tcW w:w="576" w:type="dxa"/>
            <w:vMerge/>
            <w:tcBorders>
              <w:left w:val="single" w:sz="12" w:space="0" w:color="auto"/>
              <w:right w:val="single" w:sz="12" w:space="0" w:color="auto"/>
            </w:tcBorders>
            <w:vAlign w:val="center"/>
          </w:tcPr>
          <w:p w:rsidR="007911F7" w:rsidRDefault="007911F7" w:rsidP="00DE0F89">
            <w:pPr>
              <w:keepNext/>
              <w:jc w:val="center"/>
            </w:pPr>
          </w:p>
        </w:tc>
        <w:tc>
          <w:tcPr>
            <w:tcW w:w="576" w:type="dxa"/>
            <w:tcBorders>
              <w:left w:val="single" w:sz="12" w:space="0" w:color="auto"/>
            </w:tcBorders>
            <w:vAlign w:val="center"/>
          </w:tcPr>
          <w:p w:rsidR="007911F7" w:rsidRPr="002D2B78" w:rsidRDefault="007911F7" w:rsidP="00DE0F89">
            <w:pPr>
              <w:keepNext/>
              <w:jc w:val="center"/>
            </w:pPr>
            <w:r w:rsidRPr="002D2B78">
              <w:t>5</w:t>
            </w:r>
          </w:p>
        </w:tc>
        <w:tc>
          <w:tcPr>
            <w:tcW w:w="576" w:type="dxa"/>
            <w:vAlign w:val="center"/>
          </w:tcPr>
          <w:p w:rsidR="007911F7" w:rsidRPr="002D2B78" w:rsidRDefault="007911F7" w:rsidP="00DE0F89">
            <w:pPr>
              <w:keepNext/>
              <w:jc w:val="center"/>
            </w:pPr>
            <w:r w:rsidRPr="002D2B78">
              <w:t>5</w:t>
            </w:r>
          </w:p>
        </w:tc>
        <w:tc>
          <w:tcPr>
            <w:tcW w:w="576" w:type="dxa"/>
            <w:vAlign w:val="center"/>
          </w:tcPr>
          <w:p w:rsidR="007911F7" w:rsidRPr="002D2B78" w:rsidRDefault="007911F7" w:rsidP="00DE0F89">
            <w:pPr>
              <w:keepNext/>
              <w:jc w:val="center"/>
            </w:pPr>
            <w:r w:rsidRPr="002D2B78">
              <w:t>4</w:t>
            </w:r>
          </w:p>
        </w:tc>
        <w:tc>
          <w:tcPr>
            <w:tcW w:w="576" w:type="dxa"/>
            <w:tcBorders>
              <w:right w:val="single" w:sz="12" w:space="0" w:color="auto"/>
            </w:tcBorders>
            <w:vAlign w:val="center"/>
          </w:tcPr>
          <w:p w:rsidR="007911F7" w:rsidRPr="002D2B78" w:rsidRDefault="007911F7" w:rsidP="00DE0F89">
            <w:pPr>
              <w:keepNext/>
              <w:jc w:val="center"/>
            </w:pPr>
          </w:p>
        </w:tc>
        <w:tc>
          <w:tcPr>
            <w:tcW w:w="576" w:type="dxa"/>
            <w:tcBorders>
              <w:left w:val="single" w:sz="12" w:space="0" w:color="auto"/>
            </w:tcBorders>
            <w:vAlign w:val="center"/>
          </w:tcPr>
          <w:p w:rsidR="007911F7" w:rsidRPr="00715741" w:rsidRDefault="007911F7" w:rsidP="00DE0F89">
            <w:pPr>
              <w:keepNext/>
              <w:jc w:val="center"/>
            </w:pPr>
            <w:r w:rsidRPr="00715741">
              <w:t>0.5</w:t>
            </w:r>
          </w:p>
        </w:tc>
        <w:tc>
          <w:tcPr>
            <w:tcW w:w="576" w:type="dxa"/>
            <w:vAlign w:val="center"/>
          </w:tcPr>
          <w:p w:rsidR="007911F7" w:rsidRPr="00715741" w:rsidRDefault="007911F7" w:rsidP="00DE0F89">
            <w:pPr>
              <w:keepNext/>
              <w:jc w:val="center"/>
            </w:pPr>
            <w:r w:rsidRPr="00715741">
              <w:t>0.5</w:t>
            </w:r>
          </w:p>
        </w:tc>
        <w:tc>
          <w:tcPr>
            <w:tcW w:w="576" w:type="dxa"/>
            <w:vAlign w:val="center"/>
          </w:tcPr>
          <w:p w:rsidR="007911F7" w:rsidRPr="00715741" w:rsidRDefault="007911F7" w:rsidP="00DE0F89">
            <w:pPr>
              <w:keepNext/>
              <w:jc w:val="center"/>
            </w:pPr>
            <w:r w:rsidRPr="00715741">
              <w:t>0.5</w:t>
            </w:r>
          </w:p>
        </w:tc>
        <w:tc>
          <w:tcPr>
            <w:tcW w:w="576" w:type="dxa"/>
            <w:tcBorders>
              <w:right w:val="single" w:sz="12" w:space="0" w:color="auto"/>
            </w:tcBorders>
            <w:vAlign w:val="center"/>
          </w:tcPr>
          <w:p w:rsidR="007911F7" w:rsidRPr="00715741" w:rsidRDefault="007911F7" w:rsidP="00DE0F89">
            <w:pPr>
              <w:keepNext/>
              <w:jc w:val="center"/>
            </w:pPr>
            <w:r w:rsidRPr="00715741">
              <w:t>0</w:t>
            </w:r>
          </w:p>
        </w:tc>
        <w:tc>
          <w:tcPr>
            <w:tcW w:w="576" w:type="dxa"/>
            <w:tcBorders>
              <w:left w:val="single" w:sz="12" w:space="0" w:color="auto"/>
              <w:right w:val="single" w:sz="12" w:space="0" w:color="auto"/>
            </w:tcBorders>
            <w:vAlign w:val="center"/>
          </w:tcPr>
          <w:p w:rsidR="007911F7" w:rsidRPr="00715741" w:rsidRDefault="007911F7" w:rsidP="00DE0F89">
            <w:pPr>
              <w:keepNext/>
              <w:jc w:val="center"/>
            </w:pPr>
            <w:r w:rsidRPr="00715741">
              <w:t>56</w:t>
            </w:r>
          </w:p>
        </w:tc>
      </w:tr>
      <w:tr w:rsidR="007911F7" w:rsidTr="002B1425">
        <w:trPr>
          <w:trHeight w:val="288"/>
          <w:jc w:val="center"/>
        </w:trPr>
        <w:tc>
          <w:tcPr>
            <w:tcW w:w="505" w:type="dxa"/>
            <w:tcBorders>
              <w:left w:val="single" w:sz="12" w:space="0" w:color="auto"/>
              <w:bottom w:val="single" w:sz="12" w:space="0" w:color="auto"/>
              <w:right w:val="single" w:sz="12" w:space="0" w:color="auto"/>
            </w:tcBorders>
          </w:tcPr>
          <w:p w:rsidR="007911F7" w:rsidRDefault="007911F7" w:rsidP="00DE0F89">
            <w:pPr>
              <w:keepNext/>
              <w:jc w:val="center"/>
            </w:pPr>
            <w:r>
              <w:t>4</w:t>
            </w:r>
          </w:p>
        </w:tc>
        <w:tc>
          <w:tcPr>
            <w:tcW w:w="576" w:type="dxa"/>
            <w:vMerge/>
            <w:tcBorders>
              <w:left w:val="single" w:sz="12" w:space="0" w:color="auto"/>
              <w:bottom w:val="single" w:sz="12" w:space="0" w:color="auto"/>
              <w:right w:val="single" w:sz="12" w:space="0" w:color="auto"/>
            </w:tcBorders>
            <w:vAlign w:val="center"/>
          </w:tcPr>
          <w:p w:rsidR="007911F7" w:rsidRDefault="007911F7" w:rsidP="00DE0F89">
            <w:pPr>
              <w:keepNext/>
              <w:jc w:val="center"/>
            </w:pPr>
          </w:p>
        </w:tc>
        <w:tc>
          <w:tcPr>
            <w:tcW w:w="576" w:type="dxa"/>
            <w:tcBorders>
              <w:left w:val="single" w:sz="12" w:space="0" w:color="auto"/>
              <w:bottom w:val="single" w:sz="12" w:space="0" w:color="auto"/>
            </w:tcBorders>
            <w:vAlign w:val="center"/>
          </w:tcPr>
          <w:p w:rsidR="007911F7" w:rsidRPr="002D2B78" w:rsidRDefault="007911F7" w:rsidP="00DE0F89">
            <w:pPr>
              <w:keepNext/>
              <w:jc w:val="center"/>
            </w:pPr>
            <w:r w:rsidRPr="002D2B78">
              <w:t>4</w:t>
            </w:r>
          </w:p>
        </w:tc>
        <w:tc>
          <w:tcPr>
            <w:tcW w:w="576" w:type="dxa"/>
            <w:tcBorders>
              <w:bottom w:val="single" w:sz="12" w:space="0" w:color="auto"/>
            </w:tcBorders>
            <w:vAlign w:val="center"/>
          </w:tcPr>
          <w:p w:rsidR="007911F7" w:rsidRPr="002D2B78" w:rsidRDefault="007911F7" w:rsidP="00DE0F89">
            <w:pPr>
              <w:keepNext/>
              <w:jc w:val="center"/>
            </w:pPr>
            <w:r w:rsidRPr="002D2B78">
              <w:t>4</w:t>
            </w:r>
          </w:p>
        </w:tc>
        <w:tc>
          <w:tcPr>
            <w:tcW w:w="576" w:type="dxa"/>
            <w:tcBorders>
              <w:bottom w:val="single" w:sz="12" w:space="0" w:color="auto"/>
            </w:tcBorders>
            <w:vAlign w:val="center"/>
          </w:tcPr>
          <w:p w:rsidR="007911F7" w:rsidRPr="002D2B78" w:rsidRDefault="007911F7" w:rsidP="00DE0F89">
            <w:pPr>
              <w:keepNext/>
              <w:jc w:val="center"/>
            </w:pPr>
            <w:r w:rsidRPr="002D2B78">
              <w:t>3</w:t>
            </w:r>
          </w:p>
        </w:tc>
        <w:tc>
          <w:tcPr>
            <w:tcW w:w="576" w:type="dxa"/>
            <w:tcBorders>
              <w:bottom w:val="single" w:sz="12" w:space="0" w:color="auto"/>
              <w:right w:val="single" w:sz="12" w:space="0" w:color="auto"/>
            </w:tcBorders>
            <w:vAlign w:val="center"/>
          </w:tcPr>
          <w:p w:rsidR="007911F7" w:rsidRDefault="007911F7" w:rsidP="00DE0F89">
            <w:pPr>
              <w:keepNext/>
              <w:jc w:val="center"/>
            </w:pPr>
            <w:r w:rsidRPr="002D2B78">
              <w:t>3</w:t>
            </w:r>
          </w:p>
        </w:tc>
        <w:tc>
          <w:tcPr>
            <w:tcW w:w="576" w:type="dxa"/>
            <w:tcBorders>
              <w:left w:val="single" w:sz="12" w:space="0" w:color="auto"/>
              <w:bottom w:val="single" w:sz="12" w:space="0" w:color="auto"/>
            </w:tcBorders>
            <w:vAlign w:val="center"/>
          </w:tcPr>
          <w:p w:rsidR="007911F7" w:rsidRPr="00715741" w:rsidRDefault="007911F7" w:rsidP="00DE0F89">
            <w:pPr>
              <w:keepNext/>
              <w:jc w:val="center"/>
            </w:pPr>
            <w:r w:rsidRPr="00715741">
              <w:t>0.5</w:t>
            </w:r>
          </w:p>
        </w:tc>
        <w:tc>
          <w:tcPr>
            <w:tcW w:w="576" w:type="dxa"/>
            <w:tcBorders>
              <w:bottom w:val="single" w:sz="12" w:space="0" w:color="auto"/>
            </w:tcBorders>
            <w:vAlign w:val="center"/>
          </w:tcPr>
          <w:p w:rsidR="007911F7" w:rsidRPr="00715741" w:rsidRDefault="007911F7" w:rsidP="00DE0F89">
            <w:pPr>
              <w:keepNext/>
              <w:jc w:val="center"/>
            </w:pPr>
            <w:r w:rsidRPr="00715741">
              <w:t>0.5</w:t>
            </w:r>
          </w:p>
        </w:tc>
        <w:tc>
          <w:tcPr>
            <w:tcW w:w="576" w:type="dxa"/>
            <w:tcBorders>
              <w:bottom w:val="single" w:sz="12" w:space="0" w:color="auto"/>
            </w:tcBorders>
            <w:vAlign w:val="center"/>
          </w:tcPr>
          <w:p w:rsidR="007911F7" w:rsidRPr="00715741" w:rsidRDefault="007911F7" w:rsidP="00DE0F89">
            <w:pPr>
              <w:keepNext/>
              <w:jc w:val="center"/>
            </w:pPr>
            <w:r w:rsidRPr="00715741">
              <w:t>0.5</w:t>
            </w:r>
          </w:p>
        </w:tc>
        <w:tc>
          <w:tcPr>
            <w:tcW w:w="576" w:type="dxa"/>
            <w:tcBorders>
              <w:bottom w:val="single" w:sz="12" w:space="0" w:color="auto"/>
              <w:right w:val="single" w:sz="12" w:space="0" w:color="auto"/>
            </w:tcBorders>
            <w:vAlign w:val="center"/>
          </w:tcPr>
          <w:p w:rsidR="007911F7" w:rsidRPr="00715741" w:rsidRDefault="007911F7" w:rsidP="00DE0F89">
            <w:pPr>
              <w:keepNext/>
              <w:jc w:val="center"/>
            </w:pPr>
            <w:r w:rsidRPr="00715741">
              <w:t>0.5</w:t>
            </w:r>
          </w:p>
        </w:tc>
        <w:tc>
          <w:tcPr>
            <w:tcW w:w="576" w:type="dxa"/>
            <w:tcBorders>
              <w:left w:val="single" w:sz="12" w:space="0" w:color="auto"/>
              <w:bottom w:val="single" w:sz="12" w:space="0" w:color="auto"/>
              <w:right w:val="single" w:sz="12" w:space="0" w:color="auto"/>
            </w:tcBorders>
            <w:vAlign w:val="center"/>
          </w:tcPr>
          <w:p w:rsidR="007911F7" w:rsidRDefault="007911F7" w:rsidP="00DE0F89">
            <w:pPr>
              <w:keepNext/>
              <w:jc w:val="center"/>
            </w:pPr>
            <w:r w:rsidRPr="00715741">
              <w:t>56</w:t>
            </w:r>
          </w:p>
        </w:tc>
      </w:tr>
    </w:tbl>
    <w:p w:rsidR="001F6F1A" w:rsidRDefault="001F6F1A" w:rsidP="001F6F1A"/>
    <w:p w:rsidR="00FE08BC" w:rsidRDefault="00FE08BC" w:rsidP="00FE08BC">
      <w:pPr>
        <w:pStyle w:val="Caption"/>
        <w:keepNext/>
      </w:pPr>
      <w:bookmarkStart w:id="4" w:name="_Ref7710519"/>
      <w:r>
        <w:t xml:space="preserve">Table </w:t>
      </w:r>
      <w:r>
        <w:fldChar w:fldCharType="begin"/>
      </w:r>
      <w:r>
        <w:instrText xml:space="preserve"> SEQ Table \* ARABIC </w:instrText>
      </w:r>
      <w:r>
        <w:fldChar w:fldCharType="separate"/>
      </w:r>
      <w:r w:rsidR="00C22547">
        <w:rPr>
          <w:noProof/>
        </w:rPr>
        <w:t>3</w:t>
      </w:r>
      <w:r>
        <w:fldChar w:fldCharType="end"/>
      </w:r>
      <w:bookmarkEnd w:id="4"/>
      <w:r>
        <w:t>: Performance comparison of (</w:t>
      </w:r>
      <w:r>
        <w:rPr>
          <w:i/>
        </w:rPr>
        <w:t>L,p</w:t>
      </w:r>
      <w:r>
        <w:t>) configurations</w:t>
      </w:r>
    </w:p>
    <w:tbl>
      <w:tblPr>
        <w:tblStyle w:val="TableGrid"/>
        <w:tblW w:w="0" w:type="auto"/>
        <w:jc w:val="center"/>
        <w:tblLook w:val="04A0" w:firstRow="1" w:lastRow="0" w:firstColumn="1" w:lastColumn="0" w:noHBand="0" w:noVBand="1"/>
      </w:tblPr>
      <w:tblGrid>
        <w:gridCol w:w="1872"/>
        <w:gridCol w:w="1723"/>
        <w:gridCol w:w="2021"/>
        <w:gridCol w:w="1872"/>
      </w:tblGrid>
      <w:tr w:rsidR="0097452D" w:rsidTr="0097452D">
        <w:trPr>
          <w:jc w:val="center"/>
        </w:trPr>
        <w:tc>
          <w:tcPr>
            <w:tcW w:w="1872" w:type="dxa"/>
            <w:shd w:val="clear" w:color="auto" w:fill="D9E2F3" w:themeFill="accent5" w:themeFillTint="33"/>
            <w:vAlign w:val="center"/>
          </w:tcPr>
          <w:p w:rsidR="0097452D" w:rsidRDefault="0097452D" w:rsidP="00766468">
            <w:pPr>
              <w:jc w:val="center"/>
            </w:pPr>
            <w:r>
              <w:t>Scheme</w:t>
            </w:r>
          </w:p>
        </w:tc>
        <w:tc>
          <w:tcPr>
            <w:tcW w:w="1723" w:type="dxa"/>
            <w:shd w:val="clear" w:color="auto" w:fill="D9E2F3" w:themeFill="accent5" w:themeFillTint="33"/>
          </w:tcPr>
          <w:p w:rsidR="0097452D" w:rsidRDefault="007E33A5" w:rsidP="00766468">
            <w:pPr>
              <w:jc w:val="center"/>
            </w:pPr>
            <w:r>
              <w:t xml:space="preserve">Maximum </w:t>
            </w:r>
            <w:r w:rsidR="0097452D">
              <w:t>Rank 4 Overh</w:t>
            </w:r>
            <w:r w:rsidR="00664565">
              <w:t>e</w:t>
            </w:r>
            <w:r w:rsidR="0097452D">
              <w:t>ad (bits)</w:t>
            </w:r>
          </w:p>
        </w:tc>
        <w:tc>
          <w:tcPr>
            <w:tcW w:w="2021" w:type="dxa"/>
            <w:shd w:val="clear" w:color="auto" w:fill="D9E2F3" w:themeFill="accent5" w:themeFillTint="33"/>
            <w:vAlign w:val="center"/>
          </w:tcPr>
          <w:p w:rsidR="0097452D" w:rsidRDefault="0097452D" w:rsidP="00766468">
            <w:pPr>
              <w:jc w:val="center"/>
            </w:pPr>
            <w:r>
              <w:t>Average Cell Throughput (Mbps)</w:t>
            </w:r>
          </w:p>
        </w:tc>
        <w:tc>
          <w:tcPr>
            <w:tcW w:w="1872" w:type="dxa"/>
            <w:shd w:val="clear" w:color="auto" w:fill="D9E2F3" w:themeFill="accent5" w:themeFillTint="33"/>
            <w:vAlign w:val="center"/>
          </w:tcPr>
          <w:p w:rsidR="0097452D" w:rsidRDefault="0097452D" w:rsidP="00766468">
            <w:pPr>
              <w:jc w:val="center"/>
            </w:pPr>
            <w:r>
              <w:t>Edge throughput (Mbps)</w:t>
            </w:r>
          </w:p>
        </w:tc>
      </w:tr>
      <w:tr w:rsidR="0097452D" w:rsidTr="0097452D">
        <w:trPr>
          <w:jc w:val="center"/>
        </w:trPr>
        <w:tc>
          <w:tcPr>
            <w:tcW w:w="1872" w:type="dxa"/>
            <w:vAlign w:val="center"/>
          </w:tcPr>
          <w:p w:rsidR="0097452D" w:rsidRDefault="007D19EF" w:rsidP="00766468">
            <w:pPr>
              <w:jc w:val="center"/>
            </w:pPr>
            <w:r>
              <w:t>Alt</w:t>
            </w:r>
            <w:r w:rsidR="0097452D">
              <w:t>2B</w:t>
            </w:r>
          </w:p>
        </w:tc>
        <w:tc>
          <w:tcPr>
            <w:tcW w:w="1723" w:type="dxa"/>
            <w:vAlign w:val="center"/>
          </w:tcPr>
          <w:p w:rsidR="0097452D" w:rsidRDefault="0097452D" w:rsidP="0097452D">
            <w:pPr>
              <w:jc w:val="center"/>
            </w:pPr>
            <w:r>
              <w:t>689</w:t>
            </w:r>
          </w:p>
        </w:tc>
        <w:tc>
          <w:tcPr>
            <w:tcW w:w="2021" w:type="dxa"/>
            <w:vAlign w:val="center"/>
          </w:tcPr>
          <w:p w:rsidR="0097452D" w:rsidRDefault="0097452D" w:rsidP="00766468">
            <w:pPr>
              <w:jc w:val="center"/>
            </w:pPr>
            <w:r>
              <w:t>50.3</w:t>
            </w:r>
          </w:p>
        </w:tc>
        <w:tc>
          <w:tcPr>
            <w:tcW w:w="1872" w:type="dxa"/>
            <w:vAlign w:val="center"/>
          </w:tcPr>
          <w:p w:rsidR="0097452D" w:rsidRDefault="0097452D" w:rsidP="00766468">
            <w:pPr>
              <w:jc w:val="center"/>
            </w:pPr>
            <w:r>
              <w:t>22.78</w:t>
            </w:r>
          </w:p>
        </w:tc>
      </w:tr>
      <w:tr w:rsidR="0097452D" w:rsidTr="0097452D">
        <w:trPr>
          <w:jc w:val="center"/>
        </w:trPr>
        <w:tc>
          <w:tcPr>
            <w:tcW w:w="1872" w:type="dxa"/>
            <w:vAlign w:val="center"/>
          </w:tcPr>
          <w:p w:rsidR="0097452D" w:rsidRDefault="007D19EF" w:rsidP="00766468">
            <w:pPr>
              <w:jc w:val="center"/>
            </w:pPr>
            <w:r>
              <w:t>Alt</w:t>
            </w:r>
            <w:r w:rsidR="0097452D">
              <w:t>3C</w:t>
            </w:r>
          </w:p>
        </w:tc>
        <w:tc>
          <w:tcPr>
            <w:tcW w:w="1723" w:type="dxa"/>
            <w:vAlign w:val="center"/>
          </w:tcPr>
          <w:p w:rsidR="0097452D" w:rsidRDefault="0097452D" w:rsidP="0097452D">
            <w:pPr>
              <w:jc w:val="center"/>
            </w:pPr>
            <w:r>
              <w:t>591</w:t>
            </w:r>
          </w:p>
        </w:tc>
        <w:tc>
          <w:tcPr>
            <w:tcW w:w="2021" w:type="dxa"/>
            <w:vAlign w:val="center"/>
          </w:tcPr>
          <w:p w:rsidR="0097452D" w:rsidRDefault="0097452D" w:rsidP="00766468">
            <w:pPr>
              <w:jc w:val="center"/>
            </w:pPr>
            <w:r>
              <w:t>50.41</w:t>
            </w:r>
          </w:p>
        </w:tc>
        <w:tc>
          <w:tcPr>
            <w:tcW w:w="1872" w:type="dxa"/>
            <w:vAlign w:val="center"/>
          </w:tcPr>
          <w:p w:rsidR="0097452D" w:rsidRDefault="0097452D" w:rsidP="00766468">
            <w:pPr>
              <w:jc w:val="center"/>
            </w:pPr>
            <w:r>
              <w:t>22.75</w:t>
            </w:r>
          </w:p>
        </w:tc>
      </w:tr>
      <w:tr w:rsidR="0097452D" w:rsidTr="0097452D">
        <w:trPr>
          <w:jc w:val="center"/>
        </w:trPr>
        <w:tc>
          <w:tcPr>
            <w:tcW w:w="1872" w:type="dxa"/>
            <w:vAlign w:val="center"/>
          </w:tcPr>
          <w:p w:rsidR="0097452D" w:rsidRDefault="007D19EF" w:rsidP="00766468">
            <w:pPr>
              <w:jc w:val="center"/>
            </w:pPr>
            <w:r>
              <w:t>Alt</w:t>
            </w:r>
            <w:r w:rsidR="0097452D">
              <w:t>6E</w:t>
            </w:r>
          </w:p>
        </w:tc>
        <w:tc>
          <w:tcPr>
            <w:tcW w:w="1723" w:type="dxa"/>
            <w:vAlign w:val="center"/>
          </w:tcPr>
          <w:p w:rsidR="0097452D" w:rsidRDefault="0097452D" w:rsidP="0097452D">
            <w:pPr>
              <w:jc w:val="center"/>
            </w:pPr>
            <w:r>
              <w:t>589</w:t>
            </w:r>
          </w:p>
        </w:tc>
        <w:tc>
          <w:tcPr>
            <w:tcW w:w="2021" w:type="dxa"/>
            <w:vAlign w:val="center"/>
          </w:tcPr>
          <w:p w:rsidR="0097452D" w:rsidRDefault="0097452D" w:rsidP="00766468">
            <w:pPr>
              <w:jc w:val="center"/>
            </w:pPr>
            <w:r>
              <w:t>50.40</w:t>
            </w:r>
          </w:p>
        </w:tc>
        <w:tc>
          <w:tcPr>
            <w:tcW w:w="1872" w:type="dxa"/>
            <w:vAlign w:val="center"/>
          </w:tcPr>
          <w:p w:rsidR="0097452D" w:rsidRDefault="0097452D" w:rsidP="00766468">
            <w:pPr>
              <w:jc w:val="center"/>
            </w:pPr>
            <w:r>
              <w:t>22.78</w:t>
            </w:r>
          </w:p>
        </w:tc>
      </w:tr>
    </w:tbl>
    <w:p w:rsidR="00625EE1" w:rsidRDefault="00625EE1" w:rsidP="001F6F1A"/>
    <w:p w:rsidR="001F6F1A" w:rsidRPr="001F6F1A" w:rsidRDefault="001F6F1A" w:rsidP="001F6F1A"/>
    <w:p w:rsidR="00027BAF" w:rsidRDefault="00027BAF" w:rsidP="00027BAF">
      <w:pPr>
        <w:pStyle w:val="Heading2"/>
      </w:pPr>
      <w:r>
        <w:t xml:space="preserve">Maximum number of non-zero coefficients per layer </w:t>
      </w:r>
    </w:p>
    <w:p w:rsidR="00027BAF" w:rsidRPr="00027BAF" w:rsidRDefault="00027BAF" w:rsidP="00027BAF">
      <w:r w:rsidRPr="00027BAF">
        <w:rPr>
          <w:rFonts w:ascii="Times" w:eastAsia="Batang" w:hAnsi="Times"/>
          <w:noProof/>
          <w:szCs w:val="24"/>
          <w:lang w:val="en-US" w:eastAsia="en-US"/>
        </w:rPr>
        <mc:AlternateContent>
          <mc:Choice Requires="wps">
            <w:drawing>
              <wp:anchor distT="45720" distB="45720" distL="114300" distR="114300" simplePos="0" relativeHeight="251659264" behindDoc="0" locked="0" layoutInCell="1" allowOverlap="1" wp14:anchorId="1ED78689" wp14:editId="4D5104D2">
                <wp:simplePos x="0" y="0"/>
                <wp:positionH relativeFrom="margin">
                  <wp:align>left</wp:align>
                </wp:positionH>
                <wp:positionV relativeFrom="paragraph">
                  <wp:posOffset>177579</wp:posOffset>
                </wp:positionV>
                <wp:extent cx="4594225" cy="644525"/>
                <wp:effectExtent l="0" t="0" r="15875"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644525"/>
                        </a:xfrm>
                        <a:prstGeom prst="rect">
                          <a:avLst/>
                        </a:prstGeom>
                        <a:solidFill>
                          <a:srgbClr val="FFFFFF"/>
                        </a:solidFill>
                        <a:ln w="9525">
                          <a:solidFill>
                            <a:srgbClr val="000000"/>
                          </a:solidFill>
                          <a:miter lim="800000"/>
                          <a:headEnd/>
                          <a:tailEnd/>
                        </a:ln>
                      </wps:spPr>
                      <wps:txbx>
                        <w:txbxContent>
                          <w:p w:rsidR="002B1425" w:rsidRDefault="002B1425" w:rsidP="00027BAF">
                            <w:pPr>
                              <w:numPr>
                                <w:ilvl w:val="0"/>
                                <w:numId w:val="15"/>
                              </w:numPr>
                              <w:overflowPunct/>
                              <w:autoSpaceDE/>
                              <w:autoSpaceDN/>
                              <w:adjustRightInd/>
                              <w:spacing w:after="0"/>
                              <w:ind w:left="0" w:firstLine="0"/>
                              <w:textAlignment w:val="auto"/>
                              <w:rPr>
                                <w:rFonts w:ascii="Times" w:eastAsia="Batang" w:hAnsi="Times"/>
                                <w:szCs w:val="24"/>
                                <w:lang w:eastAsia="x-none"/>
                              </w:rPr>
                            </w:pPr>
                            <w:r w:rsidRPr="005126BA">
                              <w:rPr>
                                <w:rFonts w:ascii="Times" w:eastAsia="Batang" w:hAnsi="Times"/>
                                <w:szCs w:val="24"/>
                                <w:lang w:eastAsia="x-none"/>
                              </w:rPr>
                              <w:t xml:space="preserve">Alt0. </w:t>
                            </w:r>
                            <w:r w:rsidRPr="005126BA">
                              <w:rPr>
                                <w:rFonts w:ascii="Times" w:eastAsia="Batang" w:hAnsi="Times"/>
                                <w:i/>
                                <w:szCs w:val="24"/>
                                <w:lang w:eastAsia="x-none"/>
                              </w:rPr>
                              <w:t>K</w:t>
                            </w:r>
                            <w:r w:rsidRPr="005126BA">
                              <w:rPr>
                                <w:rFonts w:ascii="Times" w:eastAsia="Batang" w:hAnsi="Times"/>
                                <w:i/>
                                <w:szCs w:val="24"/>
                                <w:vertAlign w:val="subscript"/>
                                <w:lang w:eastAsia="x-none"/>
                              </w:rPr>
                              <w:t>NZ,i</w:t>
                            </w:r>
                            <w:r w:rsidRPr="005126BA">
                              <w:rPr>
                                <w:rFonts w:ascii="Times" w:eastAsia="Batang" w:hAnsi="Times"/>
                                <w:szCs w:val="24"/>
                                <w:lang w:eastAsia="x-none"/>
                              </w:rPr>
                              <w:t xml:space="preserve"> is unrestricted as long as </w:t>
                            </w:r>
                            <w:r w:rsidRPr="005126BA">
                              <w:rPr>
                                <w:rFonts w:ascii="Times" w:eastAsia="Batang" w:hAnsi="Times"/>
                                <w:position w:val="-14"/>
                                <w:lang w:eastAsia="x-none"/>
                              </w:rPr>
                              <w:object w:dxaOrig="1800" w:dyaOrig="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0pt;height:20pt">
                                  <v:imagedata r:id="rId10" o:title=""/>
                                </v:shape>
                                <o:OLEObject Type="Embed" ProgID="Equation.DSMT4" ShapeID="_x0000_i1026" DrawAspect="Content" ObjectID="_1618435507" r:id="rId11"/>
                              </w:objec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p>
                          <w:p w:rsidR="002B1425" w:rsidRPr="00047284" w:rsidRDefault="002B1425" w:rsidP="00027BAF">
                            <w:pPr>
                              <w:numPr>
                                <w:ilvl w:val="0"/>
                                <w:numId w:val="15"/>
                              </w:numPr>
                              <w:overflowPunct/>
                              <w:autoSpaceDE/>
                              <w:autoSpaceDN/>
                              <w:adjustRightInd/>
                              <w:spacing w:after="0"/>
                              <w:ind w:left="0" w:firstLine="0"/>
                              <w:textAlignment w:val="auto"/>
                              <w:rPr>
                                <w:rFonts w:ascii="Times" w:eastAsia="Batang" w:hAnsi="Times"/>
                                <w:szCs w:val="24"/>
                                <w:lang w:val="en-US" w:eastAsia="x-none"/>
                              </w:rPr>
                            </w:pPr>
                            <w:r w:rsidRPr="005126BA">
                              <w:rPr>
                                <w:rFonts w:ascii="Times" w:eastAsia="Batang" w:hAnsi="Times"/>
                                <w:szCs w:val="24"/>
                                <w:lang w:eastAsia="x-none"/>
                              </w:rPr>
                              <w:t xml:space="preserve">Alt1. </w:t>
                            </w:r>
                            <w:r w:rsidRPr="005126BA">
                              <w:rPr>
                                <w:rFonts w:ascii="Times" w:eastAsia="Batang" w:hAnsi="Times"/>
                                <w:i/>
                                <w:szCs w:val="24"/>
                                <w:lang w:eastAsia="x-none"/>
                              </w:rPr>
                              <w:t>K</w:t>
                            </w:r>
                            <w:r w:rsidRPr="005126BA">
                              <w:rPr>
                                <w:rFonts w:ascii="Times" w:eastAsia="Batang" w:hAnsi="Times"/>
                                <w:i/>
                                <w:szCs w:val="24"/>
                                <w:vertAlign w:val="subscript"/>
                                <w:lang w:eastAsia="x-none"/>
                              </w:rPr>
                              <w:t>NZ,i</w:t>
                            </w:r>
                            <w:r w:rsidRPr="005126BA">
                              <w:rPr>
                                <w:rFonts w:ascii="Times" w:eastAsia="Batang" w:hAnsi="Times" w:cs="Times"/>
                                <w:szCs w:val="24"/>
                                <w:lang w:eastAsia="x-none"/>
                              </w:rPr>
                              <w:t>≤</w:t>
                            </w:r>
                            <w:r w:rsidRPr="005126BA">
                              <w:rPr>
                                <w:rFonts w:ascii="Times" w:eastAsia="Batang" w:hAnsi="Times"/>
                                <w:i/>
                                <w:szCs w:val="24"/>
                                <w:lang w:eastAsia="x-none"/>
                              </w:rPr>
                              <w:t>K</w:t>
                            </w:r>
                            <w:r w:rsidRPr="005126BA">
                              <w:rPr>
                                <w:rFonts w:ascii="Times" w:eastAsia="Batang" w:hAnsi="Times"/>
                                <w:i/>
                                <w:szCs w:val="24"/>
                                <w:vertAlign w:val="subscript"/>
                                <w:lang w:eastAsia="x-none"/>
                              </w:rPr>
                              <w:t>0</w:t>
                            </w:r>
                            <w:r w:rsidRPr="005126BA">
                              <w:rPr>
                                <w:rFonts w:ascii="Times" w:eastAsia="Batang" w:hAnsi="Times"/>
                                <w:szCs w:val="24"/>
                                <w:lang w:eastAsia="x-none"/>
                              </w:rPr>
                              <w:t xml:space="preserve"> as long as </w: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r w:rsidRPr="005126BA">
                              <w:rPr>
                                <w:rFonts w:ascii="Times" w:eastAsia="Batang" w:hAnsi="Times"/>
                                <w:position w:val="-14"/>
                                <w:lang w:eastAsia="x-none"/>
                              </w:rPr>
                              <w:object w:dxaOrig="1800" w:dyaOrig="402">
                                <v:shape id="_x0000_i1028" type="#_x0000_t75" style="width:90pt;height:20pt">
                                  <v:imagedata r:id="rId10" o:title=""/>
                                </v:shape>
                                <o:OLEObject Type="Embed" ProgID="Equation.DSMT4" ShapeID="_x0000_i1028" DrawAspect="Content" ObjectID="_1618435508" r:id="rId12"/>
                              </w:object>
                            </w:r>
                          </w:p>
                          <w:p w:rsidR="002B1425" w:rsidRPr="00130C35" w:rsidRDefault="002B1425" w:rsidP="00027BAF">
                            <w:pPr>
                              <w:numPr>
                                <w:ilvl w:val="1"/>
                                <w:numId w:val="15"/>
                              </w:numPr>
                              <w:overflowPunct/>
                              <w:autoSpaceDE/>
                              <w:autoSpaceDN/>
                              <w:adjustRightInd/>
                              <w:spacing w:after="0"/>
                              <w:textAlignment w:val="auto"/>
                              <w:rPr>
                                <w:rFonts w:ascii="Times" w:eastAsia="Batang" w:hAnsi="Times"/>
                                <w:szCs w:val="24"/>
                                <w:lang w:eastAsia="x-none"/>
                              </w:rPr>
                            </w:pPr>
                            <w:r>
                              <w:rPr>
                                <w:rFonts w:ascii="Times" w:eastAsia="Batang" w:hAnsi="Times"/>
                                <w:b/>
                                <w:szCs w:val="24"/>
                                <w:lang w:eastAsia="x-none"/>
                              </w:rPr>
                              <w:t>Ahmed to come up with text for why we prefer Alt1.</w:t>
                            </w:r>
                          </w:p>
                          <w:p w:rsidR="002B1425" w:rsidRDefault="002B1425" w:rsidP="00027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D78689" id="_x0000_s1027" type="#_x0000_t202" style="position:absolute;left:0;text-align:left;margin-left:0;margin-top:14pt;width:361.75pt;height:50.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">
                <v:textbox>
                  <w:txbxContent>
                    <w:p w:rsidR="002B1425" w:rsidRDefault="002B1425" w:rsidP="00027BAF">
                      <w:pPr>
                        <w:numPr>
                          <w:ilvl w:val="0"/>
                          <w:numId w:val="15"/>
                        </w:numPr>
                        <w:overflowPunct/>
                        <w:autoSpaceDE/>
                        <w:autoSpaceDN/>
                        <w:adjustRightInd/>
                        <w:spacing w:after="0"/>
                        <w:ind w:left="0" w:firstLine="0"/>
                        <w:textAlignment w:val="auto"/>
                        <w:rPr>
                          <w:rFonts w:ascii="Times" w:eastAsia="Batang" w:hAnsi="Times"/>
                          <w:szCs w:val="24"/>
                          <w:lang w:eastAsia="x-none"/>
                        </w:rPr>
                      </w:pPr>
                      <w:r w:rsidRPr="005126BA">
                        <w:rPr>
                          <w:rFonts w:ascii="Times" w:eastAsia="Batang" w:hAnsi="Times"/>
                          <w:szCs w:val="24"/>
                          <w:lang w:eastAsia="x-none"/>
                        </w:rPr>
                        <w:t xml:space="preserve">Alt0. </w:t>
                      </w:r>
                      <w:r w:rsidRPr="005126BA">
                        <w:rPr>
                          <w:rFonts w:ascii="Times" w:eastAsia="Batang" w:hAnsi="Times"/>
                          <w:i/>
                          <w:szCs w:val="24"/>
                          <w:lang w:eastAsia="x-none"/>
                        </w:rPr>
                        <w:t>K</w:t>
                      </w:r>
                      <w:r w:rsidRPr="005126BA">
                        <w:rPr>
                          <w:rFonts w:ascii="Times" w:eastAsia="Batang" w:hAnsi="Times"/>
                          <w:i/>
                          <w:szCs w:val="24"/>
                          <w:vertAlign w:val="subscript"/>
                          <w:lang w:eastAsia="x-none"/>
                        </w:rPr>
                        <w:t>NZ,i</w:t>
                      </w:r>
                      <w:r w:rsidRPr="005126BA">
                        <w:rPr>
                          <w:rFonts w:ascii="Times" w:eastAsia="Batang" w:hAnsi="Times"/>
                          <w:szCs w:val="24"/>
                          <w:lang w:eastAsia="x-none"/>
                        </w:rPr>
                        <w:t xml:space="preserve"> is unrestricted as long as </w:t>
                      </w:r>
                      <w:r w:rsidRPr="005126BA">
                        <w:rPr>
                          <w:rFonts w:ascii="Times" w:eastAsia="Batang" w:hAnsi="Times"/>
                          <w:position w:val="-14"/>
                          <w:lang w:eastAsia="x-none"/>
                        </w:rPr>
                        <w:object w:dxaOrig="1800" w:dyaOrig="402">
                          <v:shape id="_x0000_i1026" type="#_x0000_t75" style="width:90pt;height:20pt">
                            <v:imagedata r:id="rId10" o:title=""/>
                          </v:shape>
                          <o:OLEObject Type="Embed" ProgID="Equation.DSMT4" ShapeID="_x0000_i1026" DrawAspect="Content" ObjectID="_1618435507" r:id="rId13"/>
                        </w:objec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p>
                    <w:p w:rsidR="002B1425" w:rsidRPr="00047284" w:rsidRDefault="002B1425" w:rsidP="00027BAF">
                      <w:pPr>
                        <w:numPr>
                          <w:ilvl w:val="0"/>
                          <w:numId w:val="15"/>
                        </w:numPr>
                        <w:overflowPunct/>
                        <w:autoSpaceDE/>
                        <w:autoSpaceDN/>
                        <w:adjustRightInd/>
                        <w:spacing w:after="0"/>
                        <w:ind w:left="0" w:firstLine="0"/>
                        <w:textAlignment w:val="auto"/>
                        <w:rPr>
                          <w:rFonts w:ascii="Times" w:eastAsia="Batang" w:hAnsi="Times"/>
                          <w:szCs w:val="24"/>
                          <w:lang w:val="en-US" w:eastAsia="x-none"/>
                        </w:rPr>
                      </w:pPr>
                      <w:r w:rsidRPr="005126BA">
                        <w:rPr>
                          <w:rFonts w:ascii="Times" w:eastAsia="Batang" w:hAnsi="Times"/>
                          <w:szCs w:val="24"/>
                          <w:lang w:eastAsia="x-none"/>
                        </w:rPr>
                        <w:t xml:space="preserve">Alt1. </w:t>
                      </w:r>
                      <w:r w:rsidRPr="005126BA">
                        <w:rPr>
                          <w:rFonts w:ascii="Times" w:eastAsia="Batang" w:hAnsi="Times"/>
                          <w:i/>
                          <w:szCs w:val="24"/>
                          <w:lang w:eastAsia="x-none"/>
                        </w:rPr>
                        <w:t>K</w:t>
                      </w:r>
                      <w:r w:rsidRPr="005126BA">
                        <w:rPr>
                          <w:rFonts w:ascii="Times" w:eastAsia="Batang" w:hAnsi="Times"/>
                          <w:i/>
                          <w:szCs w:val="24"/>
                          <w:vertAlign w:val="subscript"/>
                          <w:lang w:eastAsia="x-none"/>
                        </w:rPr>
                        <w:t>NZ,i</w:t>
                      </w:r>
                      <w:r w:rsidRPr="005126BA">
                        <w:rPr>
                          <w:rFonts w:ascii="Times" w:eastAsia="Batang" w:hAnsi="Times" w:cs="Times"/>
                          <w:szCs w:val="24"/>
                          <w:lang w:eastAsia="x-none"/>
                        </w:rPr>
                        <w:t>≤</w:t>
                      </w:r>
                      <w:r w:rsidRPr="005126BA">
                        <w:rPr>
                          <w:rFonts w:ascii="Times" w:eastAsia="Batang" w:hAnsi="Times"/>
                          <w:i/>
                          <w:szCs w:val="24"/>
                          <w:lang w:eastAsia="x-none"/>
                        </w:rPr>
                        <w:t>K</w:t>
                      </w:r>
                      <w:r w:rsidRPr="005126BA">
                        <w:rPr>
                          <w:rFonts w:ascii="Times" w:eastAsia="Batang" w:hAnsi="Times"/>
                          <w:i/>
                          <w:szCs w:val="24"/>
                          <w:vertAlign w:val="subscript"/>
                          <w:lang w:eastAsia="x-none"/>
                        </w:rPr>
                        <w:t>0</w:t>
                      </w:r>
                      <w:r w:rsidRPr="005126BA">
                        <w:rPr>
                          <w:rFonts w:ascii="Times" w:eastAsia="Batang" w:hAnsi="Times"/>
                          <w:szCs w:val="24"/>
                          <w:lang w:eastAsia="x-none"/>
                        </w:rPr>
                        <w:t xml:space="preserve"> as long as </w: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r w:rsidRPr="005126BA">
                        <w:rPr>
                          <w:rFonts w:ascii="Times" w:eastAsia="Batang" w:hAnsi="Times"/>
                          <w:position w:val="-14"/>
                          <w:lang w:eastAsia="x-none"/>
                        </w:rPr>
                        <w:object w:dxaOrig="1800" w:dyaOrig="402">
                          <v:shape id="_x0000_i1028" type="#_x0000_t75" style="width:90pt;height:20pt">
                            <v:imagedata r:id="rId10" o:title=""/>
                          </v:shape>
                          <o:OLEObject Type="Embed" ProgID="Equation.DSMT4" ShapeID="_x0000_i1028" DrawAspect="Content" ObjectID="_1618435508" r:id="rId14"/>
                        </w:object>
                      </w:r>
                    </w:p>
                    <w:p w:rsidR="002B1425" w:rsidRPr="00130C35" w:rsidRDefault="002B1425" w:rsidP="00027BAF">
                      <w:pPr>
                        <w:numPr>
                          <w:ilvl w:val="1"/>
                          <w:numId w:val="15"/>
                        </w:numPr>
                        <w:overflowPunct/>
                        <w:autoSpaceDE/>
                        <w:autoSpaceDN/>
                        <w:adjustRightInd/>
                        <w:spacing w:after="0"/>
                        <w:textAlignment w:val="auto"/>
                        <w:rPr>
                          <w:rFonts w:ascii="Times" w:eastAsia="Batang" w:hAnsi="Times"/>
                          <w:szCs w:val="24"/>
                          <w:lang w:eastAsia="x-none"/>
                        </w:rPr>
                      </w:pPr>
                      <w:r>
                        <w:rPr>
                          <w:rFonts w:ascii="Times" w:eastAsia="Batang" w:hAnsi="Times"/>
                          <w:b/>
                          <w:szCs w:val="24"/>
                          <w:lang w:eastAsia="x-none"/>
                        </w:rPr>
                        <w:t>Ahmed to come up with text for why we prefer Alt1.</w:t>
                      </w:r>
                    </w:p>
                    <w:p w:rsidR="002B1425" w:rsidRDefault="002B1425" w:rsidP="00027BAF"/>
                  </w:txbxContent>
                </v:textbox>
                <w10:wrap type="topAndBottom" anchorx="margin"/>
              </v:shape>
            </w:pict>
          </mc:Fallback>
        </mc:AlternateContent>
      </w:r>
    </w:p>
    <w:p w:rsidR="009B04EB" w:rsidRPr="009B04EB" w:rsidRDefault="009B04EB" w:rsidP="009B04EB">
      <w:r w:rsidRPr="009B04EB">
        <w:t xml:space="preserve">The discrepancy between Alt0 and Alt1 appears under the following setup,  </w:t>
      </w:r>
    </w:p>
    <w:p w:rsidR="009B04EB" w:rsidRPr="009B04EB" w:rsidRDefault="002B1425" w:rsidP="009B04EB">
      <w:pPr>
        <w:jc w:val="center"/>
      </w:pPr>
      <m:oMath>
        <m:sSub>
          <m:sSubPr>
            <m:ctrlPr>
              <w:rPr>
                <w:rFonts w:ascii="Cambria Math" w:eastAsia="SimSun" w:hAnsi="Cambria Math" w:cs="Calibri"/>
                <w:i/>
                <w:iCs/>
                <w:sz w:val="22"/>
                <w:szCs w:val="22"/>
              </w:rPr>
            </m:ctrlPr>
          </m:sSubPr>
          <m:e>
            <m:r>
              <w:rPr>
                <w:rFonts w:ascii="Cambria Math" w:hAnsi="Cambria Math"/>
              </w:rPr>
              <m:t>K</m:t>
            </m:r>
          </m:e>
          <m:sub>
            <m:r>
              <w:rPr>
                <w:rFonts w:ascii="Cambria Math" w:hAnsi="Cambria Math"/>
              </w:rPr>
              <m:t>nnz,j</m:t>
            </m:r>
          </m:sub>
        </m:sSub>
        <m:r>
          <w:rPr>
            <w:rFonts w:ascii="Cambria Math" w:hAnsi="Cambria Math"/>
          </w:rPr>
          <m:t>&gt;</m:t>
        </m:r>
        <m:nary>
          <m:naryPr>
            <m:chr m:val="∑"/>
            <m:limLoc m:val="undOvr"/>
            <m:ctrlPr>
              <w:rPr>
                <w:rFonts w:ascii="Cambria Math" w:eastAsia="SimSun" w:hAnsi="Cambria Math" w:cs="Calibri"/>
                <w:i/>
                <w:iCs/>
                <w:sz w:val="22"/>
                <w:szCs w:val="22"/>
              </w:rPr>
            </m:ctrlPr>
          </m:naryPr>
          <m:sub>
            <m:r>
              <w:rPr>
                <w:rFonts w:ascii="Cambria Math" w:hAnsi="Cambria Math"/>
              </w:rPr>
              <m:t>i=0, i≠j</m:t>
            </m:r>
          </m:sub>
          <m:sup>
            <m:r>
              <w:rPr>
                <w:rFonts w:ascii="Cambria Math" w:hAnsi="Cambria Math"/>
              </w:rPr>
              <m:t>RI-1</m:t>
            </m:r>
          </m:sup>
          <m:e>
            <m:sSub>
              <m:sSubPr>
                <m:ctrlPr>
                  <w:rPr>
                    <w:rFonts w:ascii="Cambria Math" w:eastAsia="SimSun" w:hAnsi="Cambria Math" w:cs="Calibri"/>
                    <w:i/>
                    <w:iCs/>
                    <w:sz w:val="22"/>
                    <w:szCs w:val="22"/>
                  </w:rPr>
                </m:ctrlPr>
              </m:sSubPr>
              <m:e>
                <m:r>
                  <w:rPr>
                    <w:rFonts w:ascii="Cambria Math" w:hAnsi="Cambria Math"/>
                  </w:rPr>
                  <m:t>k</m:t>
                </m:r>
              </m:e>
              <m:sub>
                <m:r>
                  <w:rPr>
                    <w:rFonts w:ascii="Cambria Math" w:hAnsi="Cambria Math"/>
                  </w:rPr>
                  <m:t>nnz,i</m:t>
                </m:r>
              </m:sub>
            </m:sSub>
          </m:e>
        </m:nary>
      </m:oMath>
      <w:r w:rsidR="009B04EB" w:rsidRPr="009B04EB">
        <w:t>,</w:t>
      </w:r>
    </w:p>
    <w:p w:rsidR="009B04EB" w:rsidRDefault="009B04EB" w:rsidP="009B04EB">
      <w:pPr>
        <w:rPr>
          <w:color w:val="002060"/>
        </w:rPr>
      </w:pPr>
      <w:r w:rsidRPr="009B04EB">
        <w:lastRenderedPageBreak/>
        <w:t xml:space="preserve">i.e., the number of non-zero coefficients in one layer j exceeds the aggregate number of coefficients across all other layers, which is only valid for Alt0. For </w:t>
      </w:r>
      <m:oMath>
        <m:r>
          <w:rPr>
            <w:rFonts w:ascii="Cambria Math" w:hAnsi="Cambria Math"/>
          </w:rPr>
          <m:t>j</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m:t>
            </m:r>
          </m:e>
        </m:d>
      </m:oMath>
      <w:r w:rsidRPr="009B04EB">
        <w:t xml:space="preserve"> this setup obviously degrades the performance of layers 0 to j-1, leading to high inter-layer interference and mismatch to the eigenvectors of these layers due to the low resolution of the precoder. For the case where j=0, the resolution of layer 0 is significantly higher than other layers, leading to a larger fraction of rank 1 transmissions (our results show that more than 98% of UEs with R16 Type-II precoding have RI&gt;1 under equal coefficient allocation per layer), and hence only improving the power gain for layer 0 at the expense of multiplexing gain under multiple-layer transmission. For these reasons the likelihood of a UE to allocate more than half its coefficients to one layer is low. On the other hand, Alt1 allows reduced bit widths for alternatives 1.2 of NZC and 3.1 for SCI.</w:t>
      </w:r>
    </w:p>
    <w:p w:rsidR="00226052" w:rsidRPr="00326201" w:rsidRDefault="00031824" w:rsidP="00326201">
      <w:pPr>
        <w:pStyle w:val="Proposal"/>
        <w:rPr>
          <w:rFonts w:eastAsia="Batang"/>
          <w:szCs w:val="24"/>
          <w:lang w:val="en-US"/>
        </w:rPr>
      </w:pPr>
      <w:r>
        <w:rPr>
          <w:lang w:val="en-US"/>
        </w:rPr>
        <w:t>Ado</w:t>
      </w:r>
      <w:r w:rsidR="00EC45A9">
        <w:rPr>
          <w:lang w:val="en-US"/>
        </w:rPr>
        <w:t>pt Alt</w:t>
      </w:r>
      <w:r>
        <w:rPr>
          <w:lang w:val="en-US"/>
        </w:rPr>
        <w:t>1</w:t>
      </w:r>
      <w:r w:rsidR="00837A28">
        <w:rPr>
          <w:lang w:val="en-US"/>
        </w:rPr>
        <w:t xml:space="preserve"> </w:t>
      </w:r>
      <w:r w:rsidR="00326201">
        <w:rPr>
          <w:rFonts w:eastAsia="Batang"/>
        </w:rPr>
        <w:t>for the maximum number of non-zero coefficients per layer</w:t>
      </w:r>
    </w:p>
    <w:p w:rsidR="00F37659" w:rsidRDefault="00F37659" w:rsidP="00F37659">
      <w:pPr>
        <w:rPr>
          <w:lang w:val="en-US"/>
        </w:rPr>
      </w:pPr>
    </w:p>
    <w:p w:rsidR="00027BAF" w:rsidRPr="00027BAF" w:rsidRDefault="00027BAF" w:rsidP="00E7515C">
      <w:pPr>
        <w:pStyle w:val="Heading1"/>
        <w:rPr>
          <w:lang w:val="en-US"/>
        </w:rPr>
      </w:pPr>
      <w:r>
        <w:rPr>
          <w:lang w:val="en-US"/>
        </w:rPr>
        <w:t>UCI Parameters</w:t>
      </w:r>
    </w:p>
    <w:p w:rsidR="00027BAF" w:rsidRDefault="00027BAF" w:rsidP="00027BAF">
      <w:pPr>
        <w:pStyle w:val="Heading2"/>
        <w:rPr>
          <w:lang w:val="en-US"/>
        </w:rPr>
      </w:pPr>
      <w:r>
        <w:rPr>
          <w:lang w:val="en-US"/>
        </w:rPr>
        <w:t>Indication of non-zero coefficients</w:t>
      </w:r>
    </w:p>
    <w:p w:rsidR="00A055F6" w:rsidRPr="005F77F3" w:rsidRDefault="005F77F3" w:rsidP="00027BAF">
      <w:r w:rsidRPr="00027BAF">
        <w:rPr>
          <w:rFonts w:ascii="Times" w:eastAsia="Batang" w:hAnsi="Times"/>
          <w:noProof/>
          <w:szCs w:val="24"/>
          <w:lang w:val="en-US" w:eastAsia="en-US"/>
        </w:rPr>
        <mc:AlternateContent>
          <mc:Choice Requires="wps">
            <w:drawing>
              <wp:anchor distT="45720" distB="45720" distL="114300" distR="114300" simplePos="0" relativeHeight="251661312" behindDoc="0" locked="0" layoutInCell="1" allowOverlap="1" wp14:anchorId="18E953AB" wp14:editId="4A3B7FFE">
                <wp:simplePos x="0" y="0"/>
                <wp:positionH relativeFrom="margin">
                  <wp:align>left</wp:align>
                </wp:positionH>
                <wp:positionV relativeFrom="paragraph">
                  <wp:posOffset>467360</wp:posOffset>
                </wp:positionV>
                <wp:extent cx="4594225" cy="1912620"/>
                <wp:effectExtent l="0" t="0" r="15875"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1912620"/>
                        </a:xfrm>
                        <a:prstGeom prst="rect">
                          <a:avLst/>
                        </a:prstGeom>
                        <a:solidFill>
                          <a:srgbClr val="FFFFFF"/>
                        </a:solidFill>
                        <a:ln w="9525">
                          <a:solidFill>
                            <a:srgbClr val="000000"/>
                          </a:solidFill>
                          <a:miter lim="800000"/>
                          <a:headEnd/>
                          <a:tailEnd/>
                        </a:ln>
                      </wps:spPr>
                      <wps:txbx>
                        <w:txbxContent>
                          <w:p w:rsidR="002B1425" w:rsidRPr="00072D65" w:rsidRDefault="002B1425" w:rsidP="00027BAF">
                            <w:pPr>
                              <w:spacing w:after="0"/>
                              <w:rPr>
                                <w:rFonts w:ascii="Times" w:eastAsia="Batang" w:hAnsi="Times"/>
                                <w:b/>
                                <w:szCs w:val="24"/>
                                <w:highlight w:val="green"/>
                                <w:lang w:eastAsia="x-none"/>
                              </w:rPr>
                            </w:pPr>
                            <w:r w:rsidRPr="00072D65">
                              <w:rPr>
                                <w:rFonts w:ascii="Times" w:eastAsia="Batang" w:hAnsi="Times"/>
                                <w:b/>
                                <w:szCs w:val="24"/>
                                <w:highlight w:val="green"/>
                                <w:lang w:eastAsia="x-none"/>
                              </w:rPr>
                              <w:t>Agreement</w:t>
                            </w:r>
                          </w:p>
                          <w:p w:rsidR="002B1425" w:rsidRPr="00072D65" w:rsidRDefault="002B1425" w:rsidP="00027BAF">
                            <w:pPr>
                              <w:spacing w:after="0"/>
                              <w:rPr>
                                <w:rFonts w:ascii="Times" w:eastAsia="Batang" w:hAnsi="Times"/>
                                <w:b/>
                                <w:szCs w:val="24"/>
                                <w:u w:val="single"/>
                              </w:rPr>
                            </w:pPr>
                            <w:r w:rsidRPr="00072D65">
                              <w:rPr>
                                <w:rFonts w:ascii="Times" w:eastAsia="Batang" w:hAnsi="Times"/>
                                <w:szCs w:val="24"/>
                              </w:rPr>
                              <w:t>The scheme for indicating the number of NZ coefficients (NZC) will be chosen from the following alternatives in RAN1#97 (Reno):</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Alt1.1: RI + # NZC summed across layers where # NZC = {0, 1, 2, …, 2K</w:t>
                            </w:r>
                            <w:r w:rsidRPr="00072D65">
                              <w:rPr>
                                <w:rFonts w:ascii="Times" w:eastAsia="Batang" w:hAnsi="Times"/>
                                <w:szCs w:val="24"/>
                                <w:vertAlign w:val="subscript"/>
                                <w:lang w:eastAsia="x-none"/>
                              </w:rPr>
                              <w:t>0</w:t>
                            </w:r>
                            <w:r w:rsidRPr="00072D65">
                              <w:rPr>
                                <w:rFonts w:ascii="Times" w:eastAsia="Batang" w:hAnsi="Times"/>
                                <w:szCs w:val="24"/>
                                <w:lang w:eastAsia="x-none"/>
                              </w:rPr>
                              <w:t>} (if sufficiency indicator is supported) or {1, 2, …, 2K</w:t>
                            </w:r>
                            <w:r w:rsidRPr="00072D65">
                              <w:rPr>
                                <w:rFonts w:ascii="Times" w:eastAsia="Batang" w:hAnsi="Times"/>
                                <w:szCs w:val="24"/>
                                <w:vertAlign w:val="subscript"/>
                                <w:lang w:eastAsia="x-none"/>
                              </w:rPr>
                              <w:t>0</w:t>
                            </w:r>
                            <w:r w:rsidRPr="00072D65">
                              <w:rPr>
                                <w:rFonts w:ascii="Times" w:eastAsia="Batang" w:hAnsi="Times"/>
                                <w:szCs w:val="24"/>
                                <w:lang w:eastAsia="x-none"/>
                              </w:rPr>
                              <w:t>}</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Alt1.2: Per-layer # NZC without RI where # NZC = {0, 1, 2, …, K</w:t>
                            </w:r>
                            <w:r w:rsidRPr="00072D65">
                              <w:rPr>
                                <w:rFonts w:ascii="Times" w:eastAsia="Batang" w:hAnsi="Times"/>
                                <w:szCs w:val="24"/>
                                <w:vertAlign w:val="subscript"/>
                                <w:lang w:eastAsia="x-none"/>
                              </w:rPr>
                              <w:t>0</w:t>
                            </w:r>
                            <w:r w:rsidRPr="00072D65">
                              <w:rPr>
                                <w:rFonts w:ascii="Times" w:eastAsia="Batang" w:hAnsi="Times"/>
                                <w:szCs w:val="24"/>
                                <w:lang w:eastAsia="x-none"/>
                              </w:rPr>
                              <w:t>}</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 xml:space="preserve">Alt1.3: RI + differential of # NZC summed across layers </w:t>
                            </w:r>
                          </w:p>
                          <w:p w:rsidR="002B1425" w:rsidRPr="00072D65" w:rsidRDefault="002B1425" w:rsidP="00027BAF">
                            <w:pPr>
                              <w:numPr>
                                <w:ilvl w:val="1"/>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Differential means fraction of 2K</w:t>
                            </w:r>
                            <w:r w:rsidRPr="00072D65">
                              <w:rPr>
                                <w:rFonts w:ascii="Times" w:eastAsia="Batang" w:hAnsi="Times"/>
                                <w:szCs w:val="24"/>
                                <w:vertAlign w:val="subscript"/>
                                <w:lang w:eastAsia="x-none"/>
                              </w:rPr>
                              <w:t>0</w:t>
                            </w:r>
                            <w:r w:rsidRPr="00072D65">
                              <w:rPr>
                                <w:rFonts w:ascii="Times" w:eastAsia="Batang" w:hAnsi="Times"/>
                                <w:szCs w:val="24"/>
                                <w:lang w:eastAsia="x-none"/>
                              </w:rPr>
                              <w:t xml:space="preserve"> with smaller number of possible values compared to the regular # NZC (in Alt1.1)</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 xml:space="preserve">Alt1.4: RI + per-layer differential # NZC </w:t>
                            </w:r>
                          </w:p>
                          <w:p w:rsidR="002B1425" w:rsidRPr="00072D65" w:rsidRDefault="002B1425" w:rsidP="00027BAF">
                            <w:pPr>
                              <w:numPr>
                                <w:ilvl w:val="1"/>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Differential means fraction of K</w:t>
                            </w:r>
                            <w:r w:rsidRPr="00072D65">
                              <w:rPr>
                                <w:rFonts w:ascii="Times" w:eastAsia="Batang" w:hAnsi="Times"/>
                                <w:szCs w:val="24"/>
                                <w:vertAlign w:val="subscript"/>
                                <w:lang w:eastAsia="x-none"/>
                              </w:rPr>
                              <w:t>0</w:t>
                            </w:r>
                            <w:r w:rsidRPr="00072D65">
                              <w:rPr>
                                <w:rFonts w:ascii="Times" w:eastAsia="Batang" w:hAnsi="Times"/>
                                <w:szCs w:val="24"/>
                                <w:lang w:eastAsia="x-none"/>
                              </w:rPr>
                              <w:t xml:space="preserve"> with smaller number of possible values compared to the regular # NZC (in Alt1.2)</w:t>
                            </w:r>
                          </w:p>
                          <w:p w:rsidR="002B1425" w:rsidRDefault="002B1425" w:rsidP="00027BA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E953AB" id="_x0000_s1028" type="#_x0000_t202" style="position:absolute;left:0;text-align:left;margin-left:0;margin-top:36.8pt;width:361.75pt;height:150.6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">
                <v:textbox>
                  <w:txbxContent>
                    <w:p w:rsidR="002B1425" w:rsidRPr="00072D65" w:rsidRDefault="002B1425" w:rsidP="00027BAF">
                      <w:pPr>
                        <w:spacing w:after="0"/>
                        <w:rPr>
                          <w:rFonts w:ascii="Times" w:eastAsia="Batang" w:hAnsi="Times"/>
                          <w:b/>
                          <w:szCs w:val="24"/>
                          <w:highlight w:val="green"/>
                          <w:lang w:eastAsia="x-none"/>
                        </w:rPr>
                      </w:pPr>
                      <w:r w:rsidRPr="00072D65">
                        <w:rPr>
                          <w:rFonts w:ascii="Times" w:eastAsia="Batang" w:hAnsi="Times"/>
                          <w:b/>
                          <w:szCs w:val="24"/>
                          <w:highlight w:val="green"/>
                          <w:lang w:eastAsia="x-none"/>
                        </w:rPr>
                        <w:t>Agreement</w:t>
                      </w:r>
                    </w:p>
                    <w:p w:rsidR="002B1425" w:rsidRPr="00072D65" w:rsidRDefault="002B1425" w:rsidP="00027BAF">
                      <w:pPr>
                        <w:spacing w:after="0"/>
                        <w:rPr>
                          <w:rFonts w:ascii="Times" w:eastAsia="Batang" w:hAnsi="Times"/>
                          <w:b/>
                          <w:szCs w:val="24"/>
                          <w:u w:val="single"/>
                        </w:rPr>
                      </w:pPr>
                      <w:r w:rsidRPr="00072D65">
                        <w:rPr>
                          <w:rFonts w:ascii="Times" w:eastAsia="Batang" w:hAnsi="Times"/>
                          <w:szCs w:val="24"/>
                        </w:rPr>
                        <w:t>The scheme for indicating the number of NZ coefficients (NZC) will be chosen from the following alternatives in RAN1#97 (Reno):</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Alt1.1: RI + # NZC summed across layers where # NZC = {0, 1, 2, …, 2K</w:t>
                      </w:r>
                      <w:r w:rsidRPr="00072D65">
                        <w:rPr>
                          <w:rFonts w:ascii="Times" w:eastAsia="Batang" w:hAnsi="Times"/>
                          <w:szCs w:val="24"/>
                          <w:vertAlign w:val="subscript"/>
                          <w:lang w:eastAsia="x-none"/>
                        </w:rPr>
                        <w:t>0</w:t>
                      </w:r>
                      <w:r w:rsidRPr="00072D65">
                        <w:rPr>
                          <w:rFonts w:ascii="Times" w:eastAsia="Batang" w:hAnsi="Times"/>
                          <w:szCs w:val="24"/>
                          <w:lang w:eastAsia="x-none"/>
                        </w:rPr>
                        <w:t>} (if sufficiency indicator is supported) or {1, 2, …, 2K</w:t>
                      </w:r>
                      <w:r w:rsidRPr="00072D65">
                        <w:rPr>
                          <w:rFonts w:ascii="Times" w:eastAsia="Batang" w:hAnsi="Times"/>
                          <w:szCs w:val="24"/>
                          <w:vertAlign w:val="subscript"/>
                          <w:lang w:eastAsia="x-none"/>
                        </w:rPr>
                        <w:t>0</w:t>
                      </w:r>
                      <w:r w:rsidRPr="00072D65">
                        <w:rPr>
                          <w:rFonts w:ascii="Times" w:eastAsia="Batang" w:hAnsi="Times"/>
                          <w:szCs w:val="24"/>
                          <w:lang w:eastAsia="x-none"/>
                        </w:rPr>
                        <w:t>}</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Alt1.2: Per-layer # NZC without RI where # NZC = {0, 1, 2, …, K</w:t>
                      </w:r>
                      <w:r w:rsidRPr="00072D65">
                        <w:rPr>
                          <w:rFonts w:ascii="Times" w:eastAsia="Batang" w:hAnsi="Times"/>
                          <w:szCs w:val="24"/>
                          <w:vertAlign w:val="subscript"/>
                          <w:lang w:eastAsia="x-none"/>
                        </w:rPr>
                        <w:t>0</w:t>
                      </w:r>
                      <w:r w:rsidRPr="00072D65">
                        <w:rPr>
                          <w:rFonts w:ascii="Times" w:eastAsia="Batang" w:hAnsi="Times"/>
                          <w:szCs w:val="24"/>
                          <w:lang w:eastAsia="x-none"/>
                        </w:rPr>
                        <w:t>}</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 xml:space="preserve">Alt1.3: RI + differential of # NZC summed across layers </w:t>
                      </w:r>
                    </w:p>
                    <w:p w:rsidR="002B1425" w:rsidRPr="00072D65" w:rsidRDefault="002B1425" w:rsidP="00027BAF">
                      <w:pPr>
                        <w:numPr>
                          <w:ilvl w:val="1"/>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Differential means fraction of 2K</w:t>
                      </w:r>
                      <w:r w:rsidRPr="00072D65">
                        <w:rPr>
                          <w:rFonts w:ascii="Times" w:eastAsia="Batang" w:hAnsi="Times"/>
                          <w:szCs w:val="24"/>
                          <w:vertAlign w:val="subscript"/>
                          <w:lang w:eastAsia="x-none"/>
                        </w:rPr>
                        <w:t>0</w:t>
                      </w:r>
                      <w:r w:rsidRPr="00072D65">
                        <w:rPr>
                          <w:rFonts w:ascii="Times" w:eastAsia="Batang" w:hAnsi="Times"/>
                          <w:szCs w:val="24"/>
                          <w:lang w:eastAsia="x-none"/>
                        </w:rPr>
                        <w:t xml:space="preserve"> with smaller number of possible values compared to the regular # NZC (in Alt1.1)</w:t>
                      </w:r>
                    </w:p>
                    <w:p w:rsidR="002B1425" w:rsidRPr="00072D65" w:rsidRDefault="002B1425" w:rsidP="00027BAF">
                      <w:pPr>
                        <w:numPr>
                          <w:ilvl w:val="0"/>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 xml:space="preserve">Alt1.4: RI + per-layer differential # NZC </w:t>
                      </w:r>
                    </w:p>
                    <w:p w:rsidR="002B1425" w:rsidRPr="00072D65" w:rsidRDefault="002B1425" w:rsidP="00027BAF">
                      <w:pPr>
                        <w:numPr>
                          <w:ilvl w:val="1"/>
                          <w:numId w:val="16"/>
                        </w:numPr>
                        <w:overflowPunct/>
                        <w:autoSpaceDE/>
                        <w:autoSpaceDN/>
                        <w:adjustRightInd/>
                        <w:spacing w:after="0"/>
                        <w:textAlignment w:val="auto"/>
                        <w:rPr>
                          <w:rFonts w:ascii="Times" w:eastAsia="Batang" w:hAnsi="Times"/>
                          <w:szCs w:val="24"/>
                          <w:lang w:eastAsia="x-none"/>
                        </w:rPr>
                      </w:pPr>
                      <w:r w:rsidRPr="00072D65">
                        <w:rPr>
                          <w:rFonts w:ascii="Times" w:eastAsia="Batang" w:hAnsi="Times"/>
                          <w:szCs w:val="24"/>
                          <w:lang w:eastAsia="x-none"/>
                        </w:rPr>
                        <w:t>Differential means fraction of K</w:t>
                      </w:r>
                      <w:r w:rsidRPr="00072D65">
                        <w:rPr>
                          <w:rFonts w:ascii="Times" w:eastAsia="Batang" w:hAnsi="Times"/>
                          <w:szCs w:val="24"/>
                          <w:vertAlign w:val="subscript"/>
                          <w:lang w:eastAsia="x-none"/>
                        </w:rPr>
                        <w:t>0</w:t>
                      </w:r>
                      <w:r w:rsidRPr="00072D65">
                        <w:rPr>
                          <w:rFonts w:ascii="Times" w:eastAsia="Batang" w:hAnsi="Times"/>
                          <w:szCs w:val="24"/>
                          <w:lang w:eastAsia="x-none"/>
                        </w:rPr>
                        <w:t xml:space="preserve"> with smaller number of possible values compared to the regular # NZC (in Alt1.2)</w:t>
                      </w:r>
                    </w:p>
                    <w:p w:rsidR="002B1425" w:rsidRDefault="002B1425" w:rsidP="00027BAF"/>
                  </w:txbxContent>
                </v:textbox>
                <w10:wrap type="topAndBottom" anchorx="margin"/>
              </v:shape>
            </w:pict>
          </mc:Fallback>
        </mc:AlternateContent>
      </w:r>
      <w:r w:rsidR="00A055F6">
        <w:rPr>
          <w:lang w:val="en-US"/>
        </w:rPr>
        <w:t xml:space="preserve">The </w:t>
      </w:r>
      <w:r w:rsidR="0091780E">
        <w:rPr>
          <w:lang w:val="en-US"/>
        </w:rPr>
        <w:t>#</w:t>
      </w:r>
      <w:r w:rsidR="00A055F6">
        <w:rPr>
          <w:lang w:val="en-US"/>
        </w:rPr>
        <w:t>NZC indicates the number of non-zero coefficient</w:t>
      </w:r>
      <w:r>
        <w:rPr>
          <w:lang w:val="en-US"/>
        </w:rPr>
        <w:t xml:space="preserve">s in UCI part 2. Its value can range up to </w:t>
      </w:r>
      <w:r w:rsidRPr="00A31956">
        <w:rPr>
          <w:rFonts w:ascii="Times" w:eastAsia="Batang" w:hAnsi="Times"/>
          <w:i/>
          <w:szCs w:val="24"/>
          <w:lang w:eastAsia="x-none"/>
        </w:rPr>
        <w:t>K</w:t>
      </w:r>
      <w:r w:rsidRPr="00072D65">
        <w:rPr>
          <w:rFonts w:ascii="Times" w:eastAsia="Batang" w:hAnsi="Times"/>
          <w:szCs w:val="24"/>
          <w:vertAlign w:val="subscript"/>
          <w:lang w:eastAsia="x-none"/>
        </w:rPr>
        <w:t>0</w:t>
      </w:r>
      <w:r>
        <w:rPr>
          <w:rFonts w:ascii="Times" w:eastAsia="Batang" w:hAnsi="Times"/>
          <w:szCs w:val="24"/>
          <w:vertAlign w:val="subscript"/>
          <w:lang w:eastAsia="x-none"/>
        </w:rPr>
        <w:t xml:space="preserve"> </w:t>
      </w:r>
      <w:r>
        <w:rPr>
          <w:rFonts w:eastAsia="Batang"/>
        </w:rPr>
        <w:t xml:space="preserve">for RI = 1and up to </w:t>
      </w:r>
      <w:r w:rsidRPr="00072D65">
        <w:rPr>
          <w:rFonts w:ascii="Times" w:eastAsia="Batang" w:hAnsi="Times"/>
          <w:szCs w:val="24"/>
          <w:lang w:eastAsia="x-none"/>
        </w:rPr>
        <w:t>2</w:t>
      </w:r>
      <w:r w:rsidRPr="00A31956">
        <w:rPr>
          <w:rFonts w:ascii="Times" w:eastAsia="Batang" w:hAnsi="Times"/>
          <w:i/>
          <w:szCs w:val="24"/>
          <w:lang w:eastAsia="x-none"/>
        </w:rPr>
        <w:t>K</w:t>
      </w:r>
      <w:r w:rsidRPr="00072D65">
        <w:rPr>
          <w:rFonts w:ascii="Times" w:eastAsia="Batang" w:hAnsi="Times"/>
          <w:szCs w:val="24"/>
          <w:vertAlign w:val="subscript"/>
          <w:lang w:eastAsia="x-none"/>
        </w:rPr>
        <w:t>0</w:t>
      </w:r>
      <w:r>
        <w:rPr>
          <w:rFonts w:eastAsia="Batang"/>
        </w:rPr>
        <w:t xml:space="preserve"> for RI = 2</w:t>
      </w:r>
      <w:r w:rsidR="007911F7">
        <w:rPr>
          <w:rFonts w:eastAsia="Batang"/>
        </w:rPr>
        <w:t>-</w:t>
      </w:r>
      <w:r>
        <w:rPr>
          <w:rFonts w:eastAsia="Batang"/>
        </w:rPr>
        <w:t>4. At RAN1#96b, the following alternatives were agreed.</w:t>
      </w:r>
    </w:p>
    <w:p w:rsidR="00027BAF" w:rsidRDefault="00027BAF" w:rsidP="00027BAF">
      <w:pPr>
        <w:rPr>
          <w:lang w:val="en-US"/>
        </w:rPr>
      </w:pPr>
    </w:p>
    <w:p w:rsidR="00660E29" w:rsidRDefault="005F77F3" w:rsidP="002B1425">
      <w:r>
        <w:rPr>
          <w:lang w:val="en-US"/>
        </w:rPr>
        <w:t>The alternatives can be divided into two approaches, those that include RI plus an indication of the total</w:t>
      </w:r>
      <w:r w:rsidR="0091780E">
        <w:rPr>
          <w:lang w:val="en-US"/>
        </w:rPr>
        <w:t>#</w:t>
      </w:r>
      <w:r>
        <w:rPr>
          <w:lang w:val="en-US"/>
        </w:rPr>
        <w:t xml:space="preserve"> NZC across layers (</w:t>
      </w:r>
      <w:r w:rsidR="007D19EF">
        <w:rPr>
          <w:lang w:val="en-US"/>
        </w:rPr>
        <w:t>Alt</w:t>
      </w:r>
      <w:r>
        <w:rPr>
          <w:lang w:val="en-US"/>
        </w:rPr>
        <w:t xml:space="preserve">1.1, </w:t>
      </w:r>
      <w:r w:rsidR="007D19EF">
        <w:rPr>
          <w:lang w:val="en-US"/>
        </w:rPr>
        <w:t>Alt</w:t>
      </w:r>
      <w:r>
        <w:rPr>
          <w:lang w:val="en-US"/>
        </w:rPr>
        <w:t xml:space="preserve">1.3) </w:t>
      </w:r>
      <w:r w:rsidR="008E0C52">
        <w:rPr>
          <w:lang w:val="en-US"/>
        </w:rPr>
        <w:t xml:space="preserve">vs. those that indicate a </w:t>
      </w:r>
      <w:r>
        <w:rPr>
          <w:lang w:val="en-US"/>
        </w:rPr>
        <w:t xml:space="preserve">per-layer </w:t>
      </w:r>
      <w:r w:rsidR="0091780E">
        <w:rPr>
          <w:lang w:val="en-US"/>
        </w:rPr>
        <w:t>#</w:t>
      </w:r>
      <w:r>
        <w:rPr>
          <w:lang w:val="en-US"/>
        </w:rPr>
        <w:t>NZC without RI (</w:t>
      </w:r>
      <w:r w:rsidR="007D19EF">
        <w:rPr>
          <w:lang w:val="en-US"/>
        </w:rPr>
        <w:t>Alt</w:t>
      </w:r>
      <w:r>
        <w:rPr>
          <w:lang w:val="en-US"/>
        </w:rPr>
        <w:t xml:space="preserve">1.2, </w:t>
      </w:r>
      <w:r w:rsidR="007D19EF">
        <w:rPr>
          <w:lang w:val="en-US"/>
        </w:rPr>
        <w:t>Alt</w:t>
      </w:r>
      <w:r w:rsidR="00A31956">
        <w:rPr>
          <w:lang w:val="en-US"/>
        </w:rPr>
        <w:t>1.4</w:t>
      </w:r>
      <w:r>
        <w:rPr>
          <w:lang w:val="en-US"/>
        </w:rPr>
        <w:t xml:space="preserve">).  </w:t>
      </w:r>
      <w:r w:rsidR="006F4B78">
        <w:rPr>
          <w:lang w:val="en-US"/>
        </w:rPr>
        <w:t xml:space="preserve">The </w:t>
      </w:r>
      <w:r w:rsidR="008E0C52">
        <w:rPr>
          <w:lang w:val="en-US"/>
        </w:rPr>
        <w:t xml:space="preserve">former </w:t>
      </w:r>
      <w:r w:rsidR="006F4B78">
        <w:rPr>
          <w:lang w:val="en-US"/>
        </w:rPr>
        <w:t xml:space="preserve">approach </w:t>
      </w:r>
      <w:r w:rsidR="00572E32">
        <w:rPr>
          <w:lang w:val="en-US"/>
        </w:rPr>
        <w:t>re</w:t>
      </w:r>
      <w:r w:rsidR="008E0C52">
        <w:rPr>
          <w:lang w:val="en-US"/>
        </w:rPr>
        <w:t>quires less UCI part 1 overhead</w:t>
      </w:r>
      <w:r w:rsidR="00572E32">
        <w:rPr>
          <w:lang w:val="en-US"/>
        </w:rPr>
        <w:t xml:space="preserve">, </w:t>
      </w:r>
      <m:oMath>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r>
                  <w:rPr>
                    <w:rFonts w:ascii="Cambria Math" w:hAnsi="Cambria Math"/>
                    <w:lang w:val="en-US"/>
                  </w:rPr>
                  <m:t>(2</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e>
            </m:func>
            <m:r>
              <w:rPr>
                <w:rFonts w:ascii="Cambria Math" w:hAnsi="Cambria Math"/>
                <w:lang w:val="en-US"/>
              </w:rPr>
              <m:t>+1)</m:t>
            </m:r>
          </m:e>
        </m:d>
      </m:oMath>
      <w:r w:rsidR="006F4B78">
        <w:rPr>
          <w:lang w:val="en-US"/>
        </w:rPr>
        <w:t xml:space="preserve"> +2 compared to 4</w:t>
      </w:r>
      <m:oMath>
        <m:d>
          <m:dPr>
            <m:begChr m:val="⌈"/>
            <m:endChr m:val="⌉"/>
            <m:ctrlPr>
              <w:rPr>
                <w:rFonts w:ascii="Cambria Math" w:hAnsi="Cambria Math"/>
                <w:i/>
                <w:lang w:val="en-US"/>
              </w:rPr>
            </m:ctrlPr>
          </m:dPr>
          <m:e>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2</m:t>
                    </m:r>
                    <m:ctrlPr>
                      <w:rPr>
                        <w:rFonts w:ascii="Cambria Math" w:hAnsi="Cambria Math"/>
                        <w:lang w:val="en-US"/>
                      </w:rPr>
                    </m:ctrlPr>
                  </m:sub>
                </m:sSub>
              </m:fName>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m:t>
                </m:r>
              </m:e>
            </m:func>
            <m:r>
              <w:rPr>
                <w:rFonts w:ascii="Cambria Math" w:hAnsi="Cambria Math"/>
                <w:lang w:val="en-US"/>
              </w:rPr>
              <m:t>)</m:t>
            </m:r>
          </m:e>
        </m:d>
      </m:oMath>
      <w:r w:rsidR="0070735B">
        <w:rPr>
          <w:lang w:val="en-US"/>
        </w:rPr>
        <w:t>.</w:t>
      </w:r>
      <w:r w:rsidR="008E0C52">
        <w:rPr>
          <w:lang w:val="en-US"/>
        </w:rPr>
        <w:t xml:space="preserve">  </w:t>
      </w:r>
      <w:r w:rsidR="00660E29">
        <w:rPr>
          <w:lang w:val="en-US"/>
        </w:rPr>
        <w:t xml:space="preserve">A comparison of overhead for </w:t>
      </w:r>
      <w:r w:rsidR="007D19EF">
        <w:rPr>
          <w:lang w:val="en-US"/>
        </w:rPr>
        <w:t>Alt</w:t>
      </w:r>
      <w:r w:rsidR="00660E29">
        <w:rPr>
          <w:lang w:val="en-US"/>
        </w:rPr>
        <w:t xml:space="preserve">1.1 and </w:t>
      </w:r>
      <w:r w:rsidR="007D19EF">
        <w:rPr>
          <w:lang w:val="en-US"/>
        </w:rPr>
        <w:t>Alt</w:t>
      </w:r>
      <w:r w:rsidR="00A31956">
        <w:rPr>
          <w:lang w:val="en-US"/>
        </w:rPr>
        <w:t xml:space="preserve">1.2 is shown in </w:t>
      </w:r>
      <w:r w:rsidR="00A31956">
        <w:rPr>
          <w:lang w:val="en-US"/>
        </w:rPr>
        <w:fldChar w:fldCharType="begin"/>
      </w:r>
      <w:r w:rsidR="00A31956">
        <w:rPr>
          <w:lang w:val="en-US"/>
        </w:rPr>
        <w:instrText xml:space="preserve"> REF _Ref7817566 \h </w:instrText>
      </w:r>
      <w:r w:rsidR="00A31956">
        <w:rPr>
          <w:lang w:val="en-US"/>
        </w:rPr>
        <w:fldChar w:fldCharType="separate"/>
      </w:r>
      <w:r w:rsidR="00C22547">
        <w:rPr>
          <w:b/>
          <w:bCs/>
          <w:lang w:val="en-US"/>
        </w:rPr>
        <w:t>Error! Reference source not found.</w:t>
      </w:r>
      <w:r w:rsidR="00A31956">
        <w:rPr>
          <w:lang w:val="en-US"/>
        </w:rPr>
        <w:fldChar w:fldCharType="end"/>
      </w:r>
      <w:r w:rsidR="00660E29">
        <w:rPr>
          <w:lang w:val="en-US"/>
        </w:rPr>
        <w:t xml:space="preserve"> for a typical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=13</m:t>
        </m:r>
      </m:oMath>
      <w:r w:rsidR="00660E29">
        <w:rPr>
          <w:lang w:val="en-US"/>
        </w:rPr>
        <w:t xml:space="preserve"> configuration and a maximum overhead configuration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=38</m:t>
        </m:r>
      </m:oMath>
      <w:r w:rsidR="00660E29" w:rsidRPr="00EC45A9">
        <w:rPr>
          <w:lang w:val="en-US"/>
        </w:rPr>
        <w:t xml:space="preserve">.  </w:t>
      </w:r>
    </w:p>
    <w:p w:rsidR="00660E29" w:rsidRDefault="00660E29">
      <w:pPr>
        <w:jc w:val="center"/>
        <w:rPr>
          <w:lang w:val="en-US"/>
        </w:rPr>
      </w:pPr>
      <w:r w:rsidRPr="00660E29">
        <w:rPr>
          <w:noProof/>
          <w:lang w:val="en-US" w:eastAsia="en-US"/>
        </w:rPr>
        <w:lastRenderedPageBreak/>
        <w:drawing>
          <wp:inline distT="0" distB="0" distL="0" distR="0">
            <wp:extent cx="4210050" cy="2647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10050" cy="2647950"/>
                    </a:xfrm>
                    <a:prstGeom prst="rect">
                      <a:avLst/>
                    </a:prstGeom>
                    <a:noFill/>
                    <a:ln>
                      <a:noFill/>
                    </a:ln>
                  </pic:spPr>
                </pic:pic>
              </a:graphicData>
            </a:graphic>
          </wp:inline>
        </w:drawing>
      </w:r>
    </w:p>
    <w:p w:rsidR="00E136F5" w:rsidRDefault="00E136F5" w:rsidP="00837A28">
      <w:pPr>
        <w:jc w:val="center"/>
        <w:rPr>
          <w:lang w:val="en-US"/>
        </w:rPr>
      </w:pPr>
      <w:r>
        <w:t xml:space="preserve">Table </w:t>
      </w:r>
      <w:r>
        <w:fldChar w:fldCharType="begin"/>
      </w:r>
      <w:r>
        <w:instrText xml:space="preserve"> SEQ Table \* ARABIC </w:instrText>
      </w:r>
      <w:r>
        <w:fldChar w:fldCharType="separate"/>
      </w:r>
      <w:r w:rsidR="00C22547">
        <w:rPr>
          <w:noProof/>
        </w:rPr>
        <w:t>4</w:t>
      </w:r>
      <w:r>
        <w:fldChar w:fldCharType="end"/>
      </w:r>
      <w:r>
        <w:t>: Comparison of  Alt1.1 and Alt1.2  #NNZ overhead  in bits for a typical and maximum overhead configuration.</w:t>
      </w:r>
    </w:p>
    <w:p w:rsidR="00660E29" w:rsidRDefault="00993A52" w:rsidP="00660E29">
      <w:pPr>
        <w:rPr>
          <w:lang w:val="en-US"/>
        </w:rPr>
      </w:pPr>
      <w:r>
        <w:rPr>
          <w:lang w:val="en-US"/>
        </w:rPr>
        <w:br/>
        <w:t xml:space="preserve">The difference between the alternatives is seen to be </w:t>
      </w:r>
      <w:r w:rsidR="00664565">
        <w:rPr>
          <w:lang w:val="en-US"/>
        </w:rPr>
        <w:t>between</w:t>
      </w:r>
      <w:r>
        <w:rPr>
          <w:lang w:val="en-US"/>
        </w:rPr>
        <w:t xml:space="preserve"> 12 and 18 bits.</w:t>
      </w:r>
    </w:p>
    <w:p w:rsidR="008E0C52" w:rsidRDefault="007D19EF" w:rsidP="00C103E4">
      <w:pPr>
        <w:pStyle w:val="Observation"/>
        <w:rPr>
          <w:lang w:val="en-US"/>
        </w:rPr>
      </w:pPr>
      <w:r>
        <w:rPr>
          <w:lang w:val="en-US"/>
        </w:rPr>
        <w:t>Alt</w:t>
      </w:r>
      <w:r w:rsidR="00993A52">
        <w:rPr>
          <w:lang w:val="en-US"/>
        </w:rPr>
        <w:t>1.2</w:t>
      </w:r>
      <w:r w:rsidR="00C103E4">
        <w:rPr>
          <w:lang w:val="en-US"/>
        </w:rPr>
        <w:t xml:space="preserve"> requires </w:t>
      </w:r>
      <w:r w:rsidR="00993A52">
        <w:rPr>
          <w:lang w:val="en-US"/>
        </w:rPr>
        <w:t xml:space="preserve">between 12 and 18 bits more </w:t>
      </w:r>
      <w:r w:rsidR="00C103E4">
        <w:rPr>
          <w:lang w:val="en-US"/>
        </w:rPr>
        <w:t>UCI Type I overhead</w:t>
      </w:r>
      <w:r w:rsidR="00993A52">
        <w:rPr>
          <w:lang w:val="en-US"/>
        </w:rPr>
        <w:t xml:space="preserve"> than </w:t>
      </w:r>
      <w:r>
        <w:rPr>
          <w:lang w:val="en-US"/>
        </w:rPr>
        <w:t>Alt</w:t>
      </w:r>
      <w:r w:rsidR="00993A52">
        <w:rPr>
          <w:lang w:val="en-US"/>
        </w:rPr>
        <w:t>1.1.</w:t>
      </w:r>
    </w:p>
    <w:p w:rsidR="00A31956" w:rsidRDefault="007D19EF" w:rsidP="00027BAF">
      <w:pPr>
        <w:rPr>
          <w:rFonts w:eastAsia="Batang"/>
        </w:rPr>
      </w:pPr>
      <w:r>
        <w:rPr>
          <w:lang w:val="en-US"/>
        </w:rPr>
        <w:t>Alt</w:t>
      </w:r>
      <w:r w:rsidR="0070735B">
        <w:rPr>
          <w:lang w:val="en-US"/>
        </w:rPr>
        <w:t xml:space="preserve">1.3 </w:t>
      </w:r>
      <w:r w:rsidR="00C103E4">
        <w:rPr>
          <w:lang w:val="en-US"/>
        </w:rPr>
        <w:t xml:space="preserve">and </w:t>
      </w:r>
      <w:r>
        <w:rPr>
          <w:lang w:val="en-US"/>
        </w:rPr>
        <w:t>Alt</w:t>
      </w:r>
      <w:r w:rsidR="00C103E4">
        <w:rPr>
          <w:lang w:val="en-US"/>
        </w:rPr>
        <w:t>1.4 propose</w:t>
      </w:r>
      <w:r w:rsidR="0091780E">
        <w:rPr>
          <w:lang w:val="en-US"/>
        </w:rPr>
        <w:t xml:space="preserve"> indicating</w:t>
      </w:r>
      <w:r w:rsidR="0070735B">
        <w:rPr>
          <w:lang w:val="en-US"/>
        </w:rPr>
        <w:t xml:space="preserve"> a fraction of </w:t>
      </w:r>
      <w:r w:rsidR="0070735B" w:rsidRPr="00072D65">
        <w:rPr>
          <w:rFonts w:ascii="Times" w:eastAsia="Batang" w:hAnsi="Times"/>
          <w:szCs w:val="24"/>
          <w:lang w:eastAsia="x-none"/>
        </w:rPr>
        <w:t>2</w:t>
      </w:r>
      <w:r w:rsidR="0070735B" w:rsidRPr="00A31956">
        <w:rPr>
          <w:rFonts w:ascii="Times" w:eastAsia="Batang" w:hAnsi="Times"/>
          <w:i/>
          <w:szCs w:val="24"/>
          <w:lang w:eastAsia="x-none"/>
        </w:rPr>
        <w:t>K</w:t>
      </w:r>
      <w:r w:rsidR="0070735B" w:rsidRPr="00072D65">
        <w:rPr>
          <w:rFonts w:ascii="Times" w:eastAsia="Batang" w:hAnsi="Times"/>
          <w:szCs w:val="24"/>
          <w:vertAlign w:val="subscript"/>
          <w:lang w:eastAsia="x-none"/>
        </w:rPr>
        <w:t>0</w:t>
      </w:r>
      <w:r w:rsidR="0070735B">
        <w:rPr>
          <w:rFonts w:eastAsia="Batang"/>
        </w:rPr>
        <w:t xml:space="preserve"> thereby </w:t>
      </w:r>
      <w:r w:rsidR="00C103E4">
        <w:rPr>
          <w:rFonts w:eastAsia="Batang"/>
        </w:rPr>
        <w:t xml:space="preserve">reducing </w:t>
      </w:r>
      <w:r w:rsidR="0070735B">
        <w:rPr>
          <w:rFonts w:eastAsia="Batang"/>
        </w:rPr>
        <w:t xml:space="preserve">UCI part 1 overhead. </w:t>
      </w:r>
      <w:r w:rsidR="00C103E4">
        <w:rPr>
          <w:rFonts w:eastAsia="Batang"/>
        </w:rPr>
        <w:t xml:space="preserve"> </w:t>
      </w:r>
      <w:r w:rsidR="0091780E">
        <w:rPr>
          <w:rFonts w:eastAsia="Batang"/>
        </w:rPr>
        <w:t xml:space="preserve">The #NZC are therefore quantized to increments greater than one. While this reduces the UCI part 1 </w:t>
      </w:r>
      <w:r w:rsidR="00664565">
        <w:rPr>
          <w:rFonts w:eastAsia="Batang"/>
        </w:rPr>
        <w:t>overhead, it</w:t>
      </w:r>
      <w:r w:rsidR="0091780E">
        <w:rPr>
          <w:rFonts w:eastAsia="Batang"/>
        </w:rPr>
        <w:t xml:space="preserve"> </w:t>
      </w:r>
      <w:r w:rsidR="00664565">
        <w:rPr>
          <w:rFonts w:eastAsia="Batang"/>
        </w:rPr>
        <w:t>increases</w:t>
      </w:r>
      <w:r w:rsidR="0091780E">
        <w:rPr>
          <w:rFonts w:eastAsia="Batang"/>
        </w:rPr>
        <w:t xml:space="preserve"> the coefficient overhead in UCI part 2 when the #NNZ does not fall on a quantized value thereb</w:t>
      </w:r>
      <w:r w:rsidR="00A123FF">
        <w:rPr>
          <w:rFonts w:eastAsia="Batang"/>
        </w:rPr>
        <w:t xml:space="preserve">y </w:t>
      </w:r>
      <w:r w:rsidR="00664565">
        <w:rPr>
          <w:rFonts w:eastAsia="Batang"/>
        </w:rPr>
        <w:t>requiring</w:t>
      </w:r>
      <w:r w:rsidR="00A123FF">
        <w:rPr>
          <w:rFonts w:eastAsia="Batang"/>
        </w:rPr>
        <w:t xml:space="preserve"> inclusion </w:t>
      </w:r>
      <w:r w:rsidR="0091780E">
        <w:rPr>
          <w:rFonts w:eastAsia="Batang"/>
        </w:rPr>
        <w:t xml:space="preserve">of </w:t>
      </w:r>
      <w:r w:rsidR="00A123FF">
        <w:rPr>
          <w:rFonts w:eastAsia="Batang"/>
        </w:rPr>
        <w:t xml:space="preserve">some </w:t>
      </w:r>
      <w:r w:rsidR="00664565">
        <w:rPr>
          <w:rFonts w:eastAsia="Batang"/>
        </w:rPr>
        <w:t>number</w:t>
      </w:r>
      <w:r w:rsidR="00A123FF">
        <w:rPr>
          <w:rFonts w:eastAsia="Batang"/>
        </w:rPr>
        <w:t xml:space="preserve"> of </w:t>
      </w:r>
      <w:r w:rsidR="0091780E">
        <w:rPr>
          <w:rFonts w:eastAsia="Batang"/>
        </w:rPr>
        <w:t>zero “padding” coefficients.</w:t>
      </w:r>
      <w:r w:rsidR="00A123FF">
        <w:rPr>
          <w:rFonts w:eastAsia="Batang"/>
        </w:rPr>
        <w:t xml:space="preserve"> </w:t>
      </w:r>
    </w:p>
    <w:p w:rsidR="00A31956" w:rsidRPr="00A31956" w:rsidRDefault="00A31956" w:rsidP="00027BAF">
      <w:pPr>
        <w:pStyle w:val="Observation"/>
        <w:rPr>
          <w:rFonts w:eastAsia="Batang"/>
        </w:rPr>
      </w:pPr>
      <w:r>
        <w:rPr>
          <w:rFonts w:eastAsia="Batang"/>
        </w:rPr>
        <w:t>The differential schemes of Alt1.3 and 1.4 may require padding of zero coefficients to fit a quantized #NNZ indicator.</w:t>
      </w:r>
    </w:p>
    <w:p w:rsidR="0070735B" w:rsidRDefault="00A123FF" w:rsidP="00027BAF">
      <w:pPr>
        <w:rPr>
          <w:rFonts w:eastAsia="Batang"/>
        </w:rPr>
      </w:pPr>
      <w:r>
        <w:rPr>
          <w:rFonts w:eastAsia="Batang"/>
        </w:rPr>
        <w:t>In addition quantization of #NZC limits the UE’s flexibility in rank indication even when the payloads under different RIs differ by only a few number of coefficients.  This loss of flexibility can be illustrated with the following example.</w:t>
      </w:r>
    </w:p>
    <w:p w:rsidR="00A123FF" w:rsidRPr="00A123FF" w:rsidRDefault="00A123FF" w:rsidP="00A123FF">
      <w:pPr>
        <w:overflowPunct/>
        <w:autoSpaceDE/>
        <w:autoSpaceDN/>
        <w:adjustRightInd/>
        <w:spacing w:after="160" w:line="259" w:lineRule="auto"/>
        <w:jc w:val="left"/>
        <w:textAlignment w:val="auto"/>
        <w:rPr>
          <w:rFonts w:eastAsia="Batang"/>
        </w:rPr>
      </w:pPr>
      <w:r w:rsidRPr="00A123FF">
        <w:rPr>
          <w:rFonts w:eastAsia="Batang"/>
        </w:rPr>
        <w:t xml:space="preserve">Assume precoder design </w:t>
      </w:r>
      <w:r w:rsidRPr="002B1425">
        <w:rPr>
          <w:rFonts w:eastAsia="Batang"/>
          <w:i/>
          <w:iCs/>
        </w:rPr>
        <w:t>A</w:t>
      </w:r>
      <w:r w:rsidRPr="00A123FF">
        <w:rPr>
          <w:rFonts w:eastAsia="Batang"/>
        </w:rPr>
        <w:t xml:space="preserve"> with a total of </w:t>
      </w:r>
      <w:r w:rsidRPr="00A123FF">
        <w:rPr>
          <w:rFonts w:eastAsia="Batang"/>
          <w:i/>
        </w:rPr>
        <w:t>K</w:t>
      </w:r>
      <w:r w:rsidRPr="00A123FF">
        <w:rPr>
          <w:rFonts w:eastAsia="Batang"/>
          <w:i/>
          <w:vertAlign w:val="subscript"/>
        </w:rPr>
        <w:t>1</w:t>
      </w:r>
      <w:r w:rsidRPr="00A123FF">
        <w:rPr>
          <w:rFonts w:eastAsia="Batang"/>
        </w:rPr>
        <w:t xml:space="preserve"> #NZC with 6 quantization bits each (3 bits amp/phase) with Rank 2, where Alt3C with (</w:t>
      </w:r>
      <w:r w:rsidRPr="002B1425">
        <w:rPr>
          <w:rFonts w:eastAsia="Batang"/>
          <w:i/>
          <w:iCs/>
        </w:rPr>
        <w:t>L, M</w:t>
      </w:r>
      <w:r w:rsidRPr="002B1425">
        <w:rPr>
          <w:rFonts w:eastAsia="Batang"/>
          <w:i/>
          <w:iCs/>
          <w:vertAlign w:val="subscript"/>
        </w:rPr>
        <w:t>LG1</w:t>
      </w:r>
      <w:r w:rsidRPr="002B1425">
        <w:rPr>
          <w:rFonts w:eastAsia="Batang"/>
          <w:i/>
          <w:iCs/>
        </w:rPr>
        <w:t>, M</w:t>
      </w:r>
      <w:r w:rsidRPr="002B1425">
        <w:rPr>
          <w:rFonts w:eastAsia="Batang"/>
          <w:i/>
          <w:iCs/>
          <w:vertAlign w:val="subscript"/>
        </w:rPr>
        <w:t>LG2</w:t>
      </w:r>
      <w:r w:rsidRPr="00A123FF">
        <w:rPr>
          <w:rFonts w:eastAsia="Batang"/>
        </w:rPr>
        <w:t>)=(4,4,3), Alt2.1, Alt3.4 and Alt5.1 are adopted for (</w:t>
      </w:r>
      <w:r w:rsidRPr="00A123FF">
        <w:rPr>
          <w:rFonts w:eastAsia="Batang"/>
          <w:i/>
        </w:rPr>
        <w:t>L,p</w:t>
      </w:r>
      <w:r w:rsidRPr="00A123FF">
        <w:rPr>
          <w:rFonts w:eastAsia="Batang"/>
        </w:rPr>
        <w:t xml:space="preserve">) setup, Bitmap design, SCI and FD basis selection, respectively. It can be shown that precoder design </w:t>
      </w:r>
      <w:r w:rsidRPr="002B1425">
        <w:rPr>
          <w:rFonts w:eastAsia="Batang"/>
          <w:i/>
          <w:iCs/>
        </w:rPr>
        <w:t>B</w:t>
      </w:r>
      <w:r w:rsidRPr="00A123FF">
        <w:rPr>
          <w:rFonts w:eastAsia="Batang"/>
        </w:rPr>
        <w:t xml:space="preserve"> with Rank 3 and a total of </w:t>
      </w:r>
      <w:r w:rsidRPr="00A123FF">
        <w:rPr>
          <w:rFonts w:eastAsia="Batang"/>
          <w:i/>
        </w:rPr>
        <w:t>K</w:t>
      </w:r>
      <w:r w:rsidRPr="00A123FF">
        <w:rPr>
          <w:rFonts w:eastAsia="Batang"/>
          <w:i/>
          <w:vertAlign w:val="subscript"/>
        </w:rPr>
        <w:t>1</w:t>
      </w:r>
      <w:r w:rsidRPr="00A123FF">
        <w:rPr>
          <w:rFonts w:eastAsia="Batang"/>
        </w:rPr>
        <w:t xml:space="preserve">-3 #NZC has the same total overhead, and hence under unit increments for #NZC the UE can </w:t>
      </w:r>
      <w:r w:rsidR="007A7DA6">
        <w:rPr>
          <w:rFonts w:eastAsia="Batang"/>
        </w:rPr>
        <w:t xml:space="preserve">select </w:t>
      </w:r>
      <w:r w:rsidRPr="00A123FF">
        <w:rPr>
          <w:rFonts w:eastAsia="Batang"/>
        </w:rPr>
        <w:t xml:space="preserve">between precoder designs </w:t>
      </w:r>
      <w:r w:rsidRPr="002B1425">
        <w:rPr>
          <w:rFonts w:eastAsia="Batang"/>
          <w:i/>
          <w:iCs/>
        </w:rPr>
        <w:t>A</w:t>
      </w:r>
      <w:r w:rsidRPr="00A123FF">
        <w:rPr>
          <w:rFonts w:eastAsia="Batang"/>
        </w:rPr>
        <w:t xml:space="preserve"> and </w:t>
      </w:r>
      <w:r w:rsidRPr="002B1425">
        <w:rPr>
          <w:rFonts w:eastAsia="Batang"/>
          <w:i/>
          <w:iCs/>
        </w:rPr>
        <w:t>B</w:t>
      </w:r>
      <w:r w:rsidRPr="00A123FF">
        <w:rPr>
          <w:rFonts w:eastAsia="Batang"/>
        </w:rPr>
        <w:t>, allowing for design flexibility at UE based on the channel conditions as well as rank restriction. Obviously, such design flexibility would not be available under</w:t>
      </w:r>
      <w:r w:rsidR="007A7DA6">
        <w:rPr>
          <w:rFonts w:eastAsia="Batang"/>
        </w:rPr>
        <w:t xml:space="preserve"> Alt1.3 (unless the increment with </w:t>
      </w:r>
      <w:r w:rsidR="007D19EF">
        <w:rPr>
          <w:rFonts w:eastAsia="Batang"/>
        </w:rPr>
        <w:t>Alt</w:t>
      </w:r>
      <w:r w:rsidR="007A7DA6">
        <w:rPr>
          <w:rFonts w:eastAsia="Batang"/>
        </w:rPr>
        <w:t xml:space="preserve">1.3 happens to be </w:t>
      </w:r>
      <w:r w:rsidR="00E136F5">
        <w:rPr>
          <w:rFonts w:eastAsia="Batang"/>
        </w:rPr>
        <w:t>≤</w:t>
      </w:r>
      <w:r w:rsidR="007A7DA6">
        <w:rPr>
          <w:rFonts w:eastAsia="Batang"/>
        </w:rPr>
        <w:t>3)</w:t>
      </w:r>
      <w:r w:rsidRPr="00A123FF">
        <w:rPr>
          <w:rFonts w:eastAsia="Batang"/>
        </w:rPr>
        <w:t xml:space="preserve">, resulting in further precoding design limitation at UE. </w:t>
      </w:r>
    </w:p>
    <w:p w:rsidR="00A123FF" w:rsidRPr="0070735B" w:rsidRDefault="00837A28" w:rsidP="00993A52">
      <w:pPr>
        <w:pStyle w:val="Observation"/>
      </w:pPr>
      <w:r>
        <w:t xml:space="preserve">The differential schemes of </w:t>
      </w:r>
      <w:r w:rsidR="007D19EF">
        <w:t>Alt</w:t>
      </w:r>
      <w:r>
        <w:t xml:space="preserve">1.3 and </w:t>
      </w:r>
      <w:r w:rsidR="007D19EF">
        <w:t>Alt</w:t>
      </w:r>
      <w:r>
        <w:t>1.4 require less overhead but also limit the flexibility in assigning precoders and ranks.</w:t>
      </w:r>
    </w:p>
    <w:p w:rsidR="006F4B78" w:rsidRDefault="00837A28" w:rsidP="00027BAF">
      <w:pPr>
        <w:rPr>
          <w:lang w:val="en-US"/>
        </w:rPr>
      </w:pPr>
      <w:r>
        <w:rPr>
          <w:lang w:val="en-US"/>
        </w:rPr>
        <w:t xml:space="preserve">In light of the additional overhead of </w:t>
      </w:r>
      <w:r w:rsidR="007D19EF">
        <w:rPr>
          <w:lang w:val="en-US"/>
        </w:rPr>
        <w:t>Alt</w:t>
      </w:r>
      <w:r>
        <w:rPr>
          <w:lang w:val="en-US"/>
        </w:rPr>
        <w:t xml:space="preserve">1.1 and the reduced flexibility of </w:t>
      </w:r>
      <w:r w:rsidR="007D19EF">
        <w:rPr>
          <w:lang w:val="en-US"/>
        </w:rPr>
        <w:t>Alt</w:t>
      </w:r>
      <w:r>
        <w:rPr>
          <w:lang w:val="en-US"/>
        </w:rPr>
        <w:t>1.3/</w:t>
      </w:r>
      <w:r w:rsidR="007D19EF">
        <w:rPr>
          <w:lang w:val="en-US"/>
        </w:rPr>
        <w:t>Alt</w:t>
      </w:r>
      <w:r>
        <w:rPr>
          <w:lang w:val="en-US"/>
        </w:rPr>
        <w:t xml:space="preserve">1.4, our preference is </w:t>
      </w:r>
      <w:r w:rsidR="007D19EF">
        <w:rPr>
          <w:lang w:val="en-US"/>
        </w:rPr>
        <w:t>Alt</w:t>
      </w:r>
      <w:r>
        <w:rPr>
          <w:lang w:val="en-US"/>
        </w:rPr>
        <w:t>1.1.</w:t>
      </w:r>
    </w:p>
    <w:p w:rsidR="00837A28" w:rsidRDefault="00EC45A9" w:rsidP="00837A28">
      <w:pPr>
        <w:pStyle w:val="Proposal"/>
        <w:rPr>
          <w:lang w:val="en-US"/>
        </w:rPr>
      </w:pPr>
      <w:r>
        <w:rPr>
          <w:lang w:val="en-US"/>
        </w:rPr>
        <w:t>Adopt Alt</w:t>
      </w:r>
      <w:r w:rsidR="00837A28">
        <w:rPr>
          <w:lang w:val="en-US"/>
        </w:rPr>
        <w:t>1.1 for indication of #NZC</w:t>
      </w:r>
    </w:p>
    <w:p w:rsidR="005F77F3" w:rsidRDefault="005F77F3" w:rsidP="00027BAF">
      <w:pPr>
        <w:rPr>
          <w:lang w:val="en-US"/>
        </w:rPr>
      </w:pPr>
    </w:p>
    <w:p w:rsidR="00027BAF" w:rsidRDefault="00E7515C" w:rsidP="00E7515C">
      <w:pPr>
        <w:pStyle w:val="Heading2"/>
        <w:rPr>
          <w:lang w:val="en-US"/>
        </w:rPr>
      </w:pPr>
      <w:r>
        <w:rPr>
          <w:lang w:val="en-US"/>
        </w:rPr>
        <w:t>Bitmap Design</w:t>
      </w:r>
    </w:p>
    <w:p w:rsidR="00027BAF" w:rsidRDefault="00D600C9" w:rsidP="00027BAF">
      <w:pPr>
        <w:rPr>
          <w:lang w:val="en-US"/>
        </w:rPr>
      </w:pPr>
      <w:r>
        <w:t>The following agreement was reached in RAN1 #96bis regarding the bitmap design.</w:t>
      </w:r>
    </w:p>
    <w:p w:rsidR="00D600C9" w:rsidRDefault="00D600C9" w:rsidP="00027BAF">
      <w:pPr>
        <w:rPr>
          <w:lang w:val="en-US"/>
        </w:rPr>
      </w:pPr>
    </w:p>
    <w:p w:rsidR="00215313" w:rsidRDefault="00215313" w:rsidP="00215313">
      <w:pPr>
        <w:rPr>
          <w:lang w:val="en-US"/>
        </w:rPr>
      </w:pPr>
      <w:r w:rsidRPr="00E7515C">
        <w:rPr>
          <w:rFonts w:ascii="Times" w:eastAsia="Batang" w:hAnsi="Times"/>
          <w:noProof/>
          <w:szCs w:val="24"/>
          <w:lang w:val="en-US" w:eastAsia="en-US"/>
        </w:rPr>
        <w:lastRenderedPageBreak/>
        <mc:AlternateContent>
          <mc:Choice Requires="wps">
            <w:drawing>
              <wp:anchor distT="45720" distB="45720" distL="114300" distR="114300" simplePos="0" relativeHeight="251663360" behindDoc="0" locked="0" layoutInCell="1" allowOverlap="1" wp14:anchorId="7BD70999" wp14:editId="03983484">
                <wp:simplePos x="0" y="0"/>
                <wp:positionH relativeFrom="margin">
                  <wp:align>left</wp:align>
                </wp:positionH>
                <wp:positionV relativeFrom="paragraph">
                  <wp:posOffset>216535</wp:posOffset>
                </wp:positionV>
                <wp:extent cx="4594225" cy="2748280"/>
                <wp:effectExtent l="0" t="0" r="15875"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2748280"/>
                        </a:xfrm>
                        <a:prstGeom prst="rect">
                          <a:avLst/>
                        </a:prstGeom>
                        <a:solidFill>
                          <a:srgbClr val="FFFFFF"/>
                        </a:solidFill>
                        <a:ln w="9525">
                          <a:solidFill>
                            <a:srgbClr val="000000"/>
                          </a:solidFill>
                          <a:miter lim="800000"/>
                          <a:headEnd/>
                          <a:tailEnd/>
                        </a:ln>
                      </wps:spPr>
                      <wps:txbx>
                        <w:txbxContent>
                          <w:p w:rsidR="002B1425" w:rsidRPr="005126BA" w:rsidRDefault="002B1425" w:rsidP="00E7515C">
                            <w:pPr>
                              <w:spacing w:after="0"/>
                              <w:rPr>
                                <w:rFonts w:ascii="Times" w:eastAsia="Batang" w:hAnsi="Times"/>
                                <w:b/>
                                <w:szCs w:val="24"/>
                                <w:highlight w:val="green"/>
                                <w:lang w:eastAsia="x-none"/>
                              </w:rPr>
                            </w:pPr>
                            <w:r w:rsidRPr="005126BA">
                              <w:rPr>
                                <w:rFonts w:ascii="Times" w:eastAsia="Batang" w:hAnsi="Times"/>
                                <w:b/>
                                <w:szCs w:val="24"/>
                                <w:highlight w:val="green"/>
                                <w:lang w:eastAsia="x-none"/>
                              </w:rPr>
                              <w:t>Agreement</w:t>
                            </w:r>
                          </w:p>
                          <w:p w:rsidR="002B1425" w:rsidRPr="005126BA" w:rsidRDefault="002B1425" w:rsidP="00E7515C">
                            <w:pPr>
                              <w:spacing w:after="0"/>
                              <w:rPr>
                                <w:rFonts w:ascii="Times" w:eastAsia="Batang" w:hAnsi="Times"/>
                                <w:b/>
                                <w:szCs w:val="24"/>
                                <w:u w:val="single"/>
                              </w:rPr>
                            </w:pPr>
                            <w:r w:rsidRPr="005126BA">
                              <w:rPr>
                                <w:rFonts w:ascii="Times" w:eastAsia="Batang" w:hAnsi="Times"/>
                                <w:szCs w:val="24"/>
                              </w:rPr>
                              <w:t>For RI=3-4, the bitmap design will be chosen from the following alternatives in RAN1#97 (Reno):</w:t>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Alt2.1: 2</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per layer,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r>
                                <m:rPr>
                                  <m:sty m:val="p"/>
                                </m:rPr>
                                <w:rPr>
                                  <w:rFonts w:ascii="Cambria Math" w:hAnsi="Cambria Math"/>
                                </w:rPr>
                                <m:t>i=0,1,…,(RI-1)</m:t>
                              </m:r>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rsidR="002B1425" w:rsidRPr="00E7515C"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E7515C">
                              <w:rPr>
                                <w:rFonts w:ascii="Times" w:eastAsia="Batang" w:hAnsi="Times"/>
                                <w:szCs w:val="24"/>
                                <w:lang w:eastAsia="x-none"/>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 xml:space="preserve">Alt2.3: </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for the layer in which the weaker polarization is dropped (else 2</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 up to 4-bit bitmap to indicate the layer where the weaker polarization is dropped (UCI part 1);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 xml:space="preserve">-1) </w:t>
                            </w:r>
                          </w:p>
                          <w:p w:rsidR="002B1425" w:rsidRDefault="002B1425" w:rsidP="00E7515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D70999" id="_x0000_s1029" type="#_x0000_t202" style="position:absolute;left:0;text-align:left;margin-left:0;margin-top:17.05pt;width:361.75pt;height:216.4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">
                <v:textbox>
                  <w:txbxContent>
                    <w:p w:rsidR="002B1425" w:rsidRPr="005126BA" w:rsidRDefault="002B1425" w:rsidP="00E7515C">
                      <w:pPr>
                        <w:spacing w:after="0"/>
                        <w:rPr>
                          <w:rFonts w:ascii="Times" w:eastAsia="Batang" w:hAnsi="Times"/>
                          <w:b/>
                          <w:szCs w:val="24"/>
                          <w:highlight w:val="green"/>
                          <w:lang w:eastAsia="x-none"/>
                        </w:rPr>
                      </w:pPr>
                      <w:r w:rsidRPr="005126BA">
                        <w:rPr>
                          <w:rFonts w:ascii="Times" w:eastAsia="Batang" w:hAnsi="Times"/>
                          <w:b/>
                          <w:szCs w:val="24"/>
                          <w:highlight w:val="green"/>
                          <w:lang w:eastAsia="x-none"/>
                        </w:rPr>
                        <w:t>Agreement</w:t>
                      </w:r>
                    </w:p>
                    <w:p w:rsidR="002B1425" w:rsidRPr="005126BA" w:rsidRDefault="002B1425" w:rsidP="00E7515C">
                      <w:pPr>
                        <w:spacing w:after="0"/>
                        <w:rPr>
                          <w:rFonts w:ascii="Times" w:eastAsia="Batang" w:hAnsi="Times"/>
                          <w:b/>
                          <w:szCs w:val="24"/>
                          <w:u w:val="single"/>
                        </w:rPr>
                      </w:pPr>
                      <w:r w:rsidRPr="005126BA">
                        <w:rPr>
                          <w:rFonts w:ascii="Times" w:eastAsia="Batang" w:hAnsi="Times"/>
                          <w:szCs w:val="24"/>
                        </w:rPr>
                        <w:t>For RI=3-4, the bitmap design will be chosen from the following alternatives in RAN1#97 (Reno):</w:t>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Alt2.1: 2</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per layer,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r w:rsidRPr="005126BA">
                        <w:rPr>
                          <w:rFonts w:ascii="Times" w:eastAsia="Batang" w:hAnsi="Times"/>
                          <w:szCs w:val="24"/>
                          <w:lang w:eastAsia="x-none"/>
                        </w:rPr>
                        <w:fldChar w:fldCharType="begin"/>
                      </w:r>
                      <w:r w:rsidRPr="005126BA">
                        <w:rPr>
                          <w:rFonts w:ascii="Times" w:eastAsia="Batang" w:hAnsi="Times"/>
                          <w:szCs w:val="24"/>
                          <w:lang w:eastAsia="x-none"/>
                        </w:rPr>
                        <w:instrText xml:space="preserve"> QUOTE </w:instrText>
                      </w:r>
                      <m:oMath>
                        <m:r>
                          <m:rPr>
                            <m:sty m:val="p"/>
                          </m:rPr>
                          <w:rPr>
                            <w:rFonts w:ascii="Cambria Math" w:hAnsi="Cambria Math"/>
                          </w:rPr>
                          <m:t>i=0,1,…,(RI-1)</m:t>
                        </m:r>
                      </m:oMath>
                      <w:r w:rsidRPr="005126BA">
                        <w:rPr>
                          <w:rFonts w:ascii="Times" w:eastAsia="Batang" w:hAnsi="Times"/>
                          <w:szCs w:val="24"/>
                          <w:lang w:eastAsia="x-none"/>
                        </w:rPr>
                        <w:instrText xml:space="preserve"> </w:instrText>
                      </w:r>
                      <w:r w:rsidRPr="005126BA">
                        <w:rPr>
                          <w:rFonts w:ascii="Times" w:eastAsia="Batang" w:hAnsi="Times"/>
                          <w:szCs w:val="24"/>
                          <w:lang w:eastAsia="x-none"/>
                        </w:rPr>
                        <w:fldChar w:fldCharType="end"/>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 xml:space="preserve">Alt2.2: One joint bitmap 1 for all layers, where an indicator bit is 1 if at least one of the RI layers has non-zero coefficient (UCI part 2) + Additional bitmap 2 (or, alternatively, a combinatorial indicator) indicating which layer(s) have either non-zero or zero coefficient(s) (UCI part 2) + Bitmap 2 (or, alternatively, a combinatorial indicator) size indicator (UCI part 1)   </w:t>
                      </w:r>
                    </w:p>
                    <w:p w:rsidR="002B1425" w:rsidRPr="00E7515C"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E7515C">
                        <w:rPr>
                          <w:rFonts w:ascii="Times" w:eastAsia="Batang" w:hAnsi="Times"/>
                          <w:szCs w:val="24"/>
                          <w:lang w:eastAsia="x-none"/>
                        </w:rPr>
                        <w:t>Alt2.2B: Bitmaps 1 for each layer, where an indicator bit is 1 if at least one of the RI beams has non-zero coefficient (UCI part 2) + Additional bitmap 2 (or, alternatively, a combinatorial indicator) indicating which layer(s) have either non-zero or zero coefficient(s) (UCI part 2) + Bitmap 2 (or, alternatively, a combinatorial indicator) size indicator (UCI part 1)</w:t>
                      </w:r>
                    </w:p>
                    <w:p w:rsidR="002B1425" w:rsidRPr="005126BA" w:rsidRDefault="002B1425" w:rsidP="00E7515C">
                      <w:pPr>
                        <w:numPr>
                          <w:ilvl w:val="0"/>
                          <w:numId w:val="12"/>
                        </w:numPr>
                        <w:overflowPunct/>
                        <w:autoSpaceDE/>
                        <w:autoSpaceDN/>
                        <w:adjustRightInd/>
                        <w:spacing w:after="0"/>
                        <w:textAlignment w:val="auto"/>
                        <w:rPr>
                          <w:rFonts w:ascii="Times" w:eastAsia="Batang" w:hAnsi="Times"/>
                          <w:szCs w:val="24"/>
                          <w:lang w:eastAsia="x-none"/>
                        </w:rPr>
                      </w:pPr>
                      <w:r w:rsidRPr="005126BA">
                        <w:rPr>
                          <w:rFonts w:ascii="Times" w:eastAsia="Batang" w:hAnsi="Times"/>
                          <w:szCs w:val="24"/>
                          <w:lang w:eastAsia="x-none"/>
                        </w:rPr>
                        <w:t xml:space="preserve">Alt2.3: </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for the layer in which the weaker polarization is dropped (else 2</w:t>
                      </w:r>
                      <w:r w:rsidRPr="005126BA">
                        <w:rPr>
                          <w:rFonts w:ascii="Times" w:eastAsia="Batang" w:hAnsi="Times"/>
                          <w:i/>
                          <w:szCs w:val="24"/>
                          <w:lang w:eastAsia="x-none"/>
                        </w:rPr>
                        <w:t>LM</w:t>
                      </w:r>
                      <w:r w:rsidRPr="005126BA">
                        <w:rPr>
                          <w:rFonts w:ascii="Times" w:eastAsia="Batang" w:hAnsi="Times"/>
                          <w:i/>
                          <w:szCs w:val="24"/>
                          <w:vertAlign w:val="subscript"/>
                          <w:lang w:eastAsia="x-none"/>
                        </w:rPr>
                        <w:t>i</w:t>
                      </w:r>
                      <w:r w:rsidRPr="005126BA">
                        <w:rPr>
                          <w:rFonts w:ascii="Times" w:eastAsia="Batang" w:hAnsi="Times"/>
                          <w:szCs w:val="24"/>
                          <w:lang w:eastAsia="x-none"/>
                        </w:rPr>
                        <w:t xml:space="preserve"> bits) + up to 4-bit bitmap to indicate the layer where the weaker polarization is dropped (UCI part 1);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 xml:space="preserve">-1) </w:t>
                      </w:r>
                    </w:p>
                    <w:p w:rsidR="002B1425" w:rsidRDefault="002B1425" w:rsidP="00E7515C"/>
                  </w:txbxContent>
                </v:textbox>
                <w10:wrap type="topAndBottom" anchorx="margin"/>
              </v:shape>
            </w:pict>
          </mc:Fallback>
        </mc:AlternateContent>
      </w:r>
    </w:p>
    <w:p w:rsidR="00E7515C" w:rsidRDefault="00D600C9" w:rsidP="00215313">
      <w:pPr>
        <w:rPr>
          <w:lang w:val="en-US"/>
        </w:rPr>
      </w:pPr>
      <w:r w:rsidRPr="00D600C9">
        <w:rPr>
          <w:lang w:val="en-US"/>
        </w:rPr>
        <w:t xml:space="preserve">Since the zero value for the reference amplitude of the weaker polarization has been discarded, Alt2.3 is no longer valid. </w:t>
      </w:r>
      <w:r>
        <w:rPr>
          <w:lang w:val="en-US"/>
        </w:rPr>
        <w:t xml:space="preserve">We therefore </w:t>
      </w:r>
      <w:r w:rsidRPr="00D600C9">
        <w:rPr>
          <w:lang w:val="en-US"/>
        </w:rPr>
        <w:t>compare Alt2.1, Alt2.2 and Alt2.2B, where Alt3C for (</w:t>
      </w:r>
      <w:r w:rsidRPr="00A31956">
        <w:rPr>
          <w:i/>
          <w:lang w:val="en-US"/>
        </w:rPr>
        <w:t>L,p</w:t>
      </w:r>
      <w:r w:rsidRPr="00D600C9">
        <w:rPr>
          <w:lang w:val="en-US"/>
        </w:rPr>
        <w:t xml:space="preserve">) parameter setting is adopted with </w:t>
      </w:r>
      <w:r w:rsidRPr="00D600C9">
        <w:rPr>
          <w:i/>
          <w:lang w:val="en-US"/>
        </w:rPr>
        <w:t>M</w:t>
      </w:r>
      <w:r w:rsidRPr="00D600C9">
        <w:rPr>
          <w:lang w:val="en-US"/>
        </w:rPr>
        <w:t xml:space="preserve"> taking on one of the v</w:t>
      </w:r>
      <w:r w:rsidR="00A31956">
        <w:rPr>
          <w:lang w:val="en-US"/>
        </w:rPr>
        <w:t>alues {2,3,4} at RI=3-4 and</w:t>
      </w:r>
      <w:r w:rsidRPr="00D600C9">
        <w:rPr>
          <w:lang w:val="en-US"/>
        </w:rPr>
        <w:t xml:space="preserve"> β=1/4. The outline of Alt2.2B can be found in</w:t>
      </w:r>
      <w:r w:rsidR="00215313">
        <w:rPr>
          <w:lang w:val="en-US"/>
        </w:rPr>
        <w:t xml:space="preserve"> </w:t>
      </w:r>
      <w:r w:rsidR="00215313">
        <w:rPr>
          <w:lang w:val="en-US"/>
        </w:rPr>
        <w:fldChar w:fldCharType="begin"/>
      </w:r>
      <w:r w:rsidR="00215313">
        <w:rPr>
          <w:lang w:val="en-US"/>
        </w:rPr>
        <w:instrText xml:space="preserve"> REF _Ref7804751 \r \h </w:instrText>
      </w:r>
      <w:r w:rsidR="00215313">
        <w:rPr>
          <w:lang w:val="en-US"/>
        </w:rPr>
      </w:r>
      <w:r w:rsidR="00215313">
        <w:rPr>
          <w:lang w:val="en-US"/>
        </w:rPr>
        <w:fldChar w:fldCharType="separate"/>
      </w:r>
      <w:r w:rsidR="00C22547">
        <w:rPr>
          <w:lang w:val="en-US"/>
        </w:rPr>
        <w:t>[3]</w:t>
      </w:r>
      <w:r w:rsidR="00215313">
        <w:rPr>
          <w:lang w:val="en-US"/>
        </w:rPr>
        <w:fldChar w:fldCharType="end"/>
      </w:r>
      <w:r w:rsidRPr="00D600C9">
        <w:rPr>
          <w:lang w:val="en-US"/>
        </w:rPr>
        <w:t>. Simulation results show that Alt2</w:t>
      </w:r>
      <w:r w:rsidR="00E136F5">
        <w:rPr>
          <w:lang w:val="en-US"/>
        </w:rPr>
        <w:t>.2</w:t>
      </w:r>
      <w:r w:rsidRPr="00D600C9">
        <w:rPr>
          <w:lang w:val="en-US"/>
        </w:rPr>
        <w:t xml:space="preserve">B achieves ~6%-24% reduction in </w:t>
      </w:r>
      <w:r w:rsidR="00E06E71">
        <w:rPr>
          <w:lang w:val="en-US"/>
        </w:rPr>
        <w:t xml:space="preserve">average </w:t>
      </w:r>
      <w:r w:rsidRPr="00D600C9">
        <w:rPr>
          <w:lang w:val="en-US"/>
        </w:rPr>
        <w:t>bitmap overhead bits, compared with Alt2.1 while achieving the same throughput, as show</w:t>
      </w:r>
      <w:r w:rsidR="00664565">
        <w:rPr>
          <w:lang w:val="en-US"/>
        </w:rPr>
        <w:t xml:space="preserve">n </w:t>
      </w:r>
      <w:r w:rsidRPr="00D600C9">
        <w:rPr>
          <w:lang w:val="en-US"/>
        </w:rPr>
        <w:t>in in</w:t>
      </w:r>
      <w:r>
        <w:rPr>
          <w:lang w:val="en-US"/>
        </w:rPr>
        <w:t xml:space="preserve"> </w:t>
      </w:r>
      <w:r>
        <w:rPr>
          <w:lang w:val="en-US"/>
        </w:rPr>
        <w:fldChar w:fldCharType="begin"/>
      </w:r>
      <w:r>
        <w:rPr>
          <w:lang w:val="en-US"/>
        </w:rPr>
        <w:instrText xml:space="preserve"> REF _Ref7804476 \h </w:instrText>
      </w:r>
      <w:r>
        <w:rPr>
          <w:lang w:val="en-US"/>
        </w:rPr>
      </w:r>
      <w:r>
        <w:rPr>
          <w:lang w:val="en-US"/>
        </w:rPr>
        <w:fldChar w:fldCharType="separate"/>
      </w:r>
      <w:r w:rsidR="00C22547">
        <w:t xml:space="preserve">Figure </w:t>
      </w:r>
      <w:r w:rsidR="00C22547">
        <w:rPr>
          <w:noProof/>
        </w:rPr>
        <w:t>1</w:t>
      </w:r>
      <w:r>
        <w:rPr>
          <w:lang w:val="en-US"/>
        </w:rPr>
        <w:fldChar w:fldCharType="end"/>
      </w:r>
      <w:r w:rsidRPr="00D600C9">
        <w:rPr>
          <w:lang w:val="en-US"/>
        </w:rPr>
        <w:t>. The improvement in overhead reduction for both Alt2.2 and Alt2.2B has been observed for bitmaps with low density, i.e., small β, whereas at high bitmap density both approaches do not maintain the same improvement in overhead reduction.</w:t>
      </w:r>
    </w:p>
    <w:p w:rsidR="00215313" w:rsidRPr="00215313" w:rsidRDefault="00215313" w:rsidP="00215313">
      <w:pPr>
        <w:pStyle w:val="Observation"/>
        <w:rPr>
          <w:lang w:val="en-US"/>
        </w:rPr>
      </w:pPr>
      <w:r>
        <w:t>Alt2.2 and Alt2.2B achieve overhead reductions at low bitmap densities</w:t>
      </w:r>
      <w:r w:rsidR="00C84054">
        <w:t>.</w:t>
      </w:r>
    </w:p>
    <w:p w:rsidR="00215313" w:rsidRDefault="00215313" w:rsidP="00215313">
      <w:pPr>
        <w:pStyle w:val="Observation"/>
        <w:numPr>
          <w:ilvl w:val="0"/>
          <w:numId w:val="0"/>
        </w:numPr>
        <w:rPr>
          <w:b w:val="0"/>
        </w:rPr>
      </w:pPr>
      <w:r>
        <w:rPr>
          <w:b w:val="0"/>
        </w:rPr>
        <w:t xml:space="preserve">Due to the reduced average overhead, we propose to adopt </w:t>
      </w:r>
      <w:r w:rsidR="007D19EF">
        <w:rPr>
          <w:b w:val="0"/>
        </w:rPr>
        <w:t>Alt</w:t>
      </w:r>
      <w:r w:rsidR="00664565">
        <w:rPr>
          <w:b w:val="0"/>
        </w:rPr>
        <w:t>2.2</w:t>
      </w:r>
      <w:r w:rsidR="00E136F5">
        <w:rPr>
          <w:b w:val="0"/>
        </w:rPr>
        <w:t>B</w:t>
      </w:r>
      <w:r w:rsidR="00664565">
        <w:rPr>
          <w:b w:val="0"/>
        </w:rPr>
        <w:t xml:space="preserve"> for bi</w:t>
      </w:r>
      <w:r>
        <w:rPr>
          <w:b w:val="0"/>
        </w:rPr>
        <w:t>tmap design.</w:t>
      </w:r>
    </w:p>
    <w:p w:rsidR="00215313" w:rsidRDefault="00215313" w:rsidP="00215313">
      <w:pPr>
        <w:pStyle w:val="Proposal"/>
        <w:rPr>
          <w:lang w:val="en-US"/>
        </w:rPr>
      </w:pPr>
      <w:r w:rsidRPr="00215313">
        <w:rPr>
          <w:lang w:val="en-US"/>
        </w:rPr>
        <w:t>Su</w:t>
      </w:r>
      <w:r w:rsidR="00A31956">
        <w:rPr>
          <w:lang w:val="en-US"/>
        </w:rPr>
        <w:t>pport Alt2.2B for bitmap design</w:t>
      </w:r>
    </w:p>
    <w:p w:rsidR="00EC45A9" w:rsidRPr="00215313" w:rsidRDefault="00EC45A9" w:rsidP="00EC45A9">
      <w:pPr>
        <w:pStyle w:val="Proposal"/>
        <w:numPr>
          <w:ilvl w:val="0"/>
          <w:numId w:val="0"/>
        </w:numPr>
        <w:ind w:left="1701"/>
        <w:rPr>
          <w:lang w:val="en-US"/>
        </w:rPr>
      </w:pPr>
    </w:p>
    <w:p w:rsidR="00D600C9" w:rsidRDefault="00D600C9" w:rsidP="00D600C9">
      <w:pPr>
        <w:keepNext/>
        <w:jc w:val="center"/>
      </w:pPr>
      <w:r>
        <w:rPr>
          <w:rFonts w:cstheme="minorHAnsi"/>
          <w:noProof/>
          <w:lang w:val="en-US" w:eastAsia="en-US"/>
        </w:rPr>
        <w:lastRenderedPageBreak/>
        <w:drawing>
          <wp:inline distT="0" distB="0" distL="0" distR="0" wp14:anchorId="75B78E66" wp14:editId="1DDEDB5D">
            <wp:extent cx="4542692" cy="3407019"/>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Dbasis.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53644" cy="3415233"/>
                    </a:xfrm>
                    <a:prstGeom prst="rect">
                      <a:avLst/>
                    </a:prstGeom>
                  </pic:spPr>
                </pic:pic>
              </a:graphicData>
            </a:graphic>
          </wp:inline>
        </w:drawing>
      </w:r>
    </w:p>
    <w:p w:rsidR="00D600C9" w:rsidRDefault="00D600C9" w:rsidP="00D600C9">
      <w:pPr>
        <w:jc w:val="center"/>
        <w:rPr>
          <w:rFonts w:cstheme="minorHAnsi"/>
        </w:rPr>
      </w:pPr>
      <w:bookmarkStart w:id="5" w:name="_Ref7804476"/>
      <w:r>
        <w:t xml:space="preserve">Figure </w:t>
      </w:r>
      <w:r>
        <w:fldChar w:fldCharType="begin"/>
      </w:r>
      <w:r>
        <w:instrText xml:space="preserve"> SEQ Figure \* ARABIC </w:instrText>
      </w:r>
      <w:r>
        <w:fldChar w:fldCharType="separate"/>
      </w:r>
      <w:r w:rsidR="00C22547">
        <w:rPr>
          <w:noProof/>
        </w:rPr>
        <w:t>1</w:t>
      </w:r>
      <w:r>
        <w:fldChar w:fldCharType="end"/>
      </w:r>
      <w:bookmarkEnd w:id="5"/>
      <w:r>
        <w:t xml:space="preserve">: </w:t>
      </w:r>
      <w:r>
        <w:rPr>
          <w:rFonts w:cstheme="minorHAnsi"/>
        </w:rPr>
        <w:t>Coefficient bitmap overhead for (L,p) setting Alt3C at RI=3-4, β=1/4</w:t>
      </w:r>
    </w:p>
    <w:p w:rsidR="00D600C9" w:rsidRPr="00D600C9" w:rsidRDefault="00D600C9" w:rsidP="00D600C9">
      <w:pPr>
        <w:pStyle w:val="Caption"/>
        <w:rPr>
          <w:lang w:val="en-US"/>
        </w:rPr>
      </w:pPr>
    </w:p>
    <w:p w:rsidR="00E7515C" w:rsidRDefault="00E7515C" w:rsidP="00E7515C">
      <w:pPr>
        <w:pStyle w:val="Heading2"/>
        <w:rPr>
          <w:lang w:val="en-US"/>
        </w:rPr>
      </w:pPr>
      <w:r>
        <w:rPr>
          <w:lang w:val="en-US"/>
        </w:rPr>
        <w:t>Strongest Coefficient Indicator</w:t>
      </w:r>
    </w:p>
    <w:p w:rsidR="00E7515C" w:rsidRDefault="00E7515C" w:rsidP="00027BAF">
      <w:pPr>
        <w:rPr>
          <w:lang w:val="en-US"/>
        </w:rPr>
      </w:pPr>
      <w:r w:rsidRPr="00E7515C">
        <w:rPr>
          <w:rFonts w:ascii="Times" w:eastAsia="Batang" w:hAnsi="Times"/>
          <w:noProof/>
          <w:szCs w:val="24"/>
          <w:lang w:val="en-US" w:eastAsia="en-US"/>
        </w:rPr>
        <mc:AlternateContent>
          <mc:Choice Requires="wps">
            <w:drawing>
              <wp:anchor distT="45720" distB="45720" distL="114300" distR="114300" simplePos="0" relativeHeight="251665408" behindDoc="0" locked="0" layoutInCell="1" allowOverlap="1" wp14:anchorId="065CC275" wp14:editId="2F9CB5E8">
                <wp:simplePos x="0" y="0"/>
                <wp:positionH relativeFrom="margin">
                  <wp:align>left</wp:align>
                </wp:positionH>
                <wp:positionV relativeFrom="paragraph">
                  <wp:posOffset>617855</wp:posOffset>
                </wp:positionV>
                <wp:extent cx="4594225" cy="2349500"/>
                <wp:effectExtent l="0" t="0" r="15875" b="1270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225" cy="2349500"/>
                        </a:xfrm>
                        <a:prstGeom prst="rect">
                          <a:avLst/>
                        </a:prstGeom>
                        <a:solidFill>
                          <a:srgbClr val="FFFFFF"/>
                        </a:solidFill>
                        <a:ln w="9525">
                          <a:solidFill>
                            <a:srgbClr val="000000"/>
                          </a:solidFill>
                          <a:miter lim="800000"/>
                          <a:headEnd/>
                          <a:tailEnd/>
                        </a:ln>
                      </wps:spPr>
                      <wps:txbx>
                        <w:txbxContent>
                          <w:p w:rsidR="002B1425" w:rsidRPr="005126BA" w:rsidRDefault="002B1425" w:rsidP="00E7515C">
                            <w:pPr>
                              <w:spacing w:after="0"/>
                              <w:rPr>
                                <w:rFonts w:ascii="Times" w:eastAsia="Batang" w:hAnsi="Times"/>
                                <w:b/>
                                <w:highlight w:val="green"/>
                                <w:lang w:eastAsia="x-none"/>
                              </w:rPr>
                            </w:pPr>
                            <w:r w:rsidRPr="005126BA">
                              <w:rPr>
                                <w:rFonts w:ascii="Times" w:eastAsia="Batang" w:hAnsi="Times"/>
                                <w:b/>
                                <w:highlight w:val="green"/>
                                <w:lang w:eastAsia="x-none"/>
                              </w:rPr>
                              <w:t>Agreement</w:t>
                            </w:r>
                          </w:p>
                          <w:p w:rsidR="002B1425" w:rsidRPr="005126BA" w:rsidRDefault="002B1425" w:rsidP="00E7515C">
                            <w:pPr>
                              <w:spacing w:after="0"/>
                              <w:rPr>
                                <w:rFonts w:ascii="Times" w:eastAsia="Batang" w:hAnsi="Times"/>
                                <w:b/>
                                <w:u w:val="single"/>
                              </w:rPr>
                            </w:pPr>
                            <w:r w:rsidRPr="005126BA">
                              <w:rPr>
                                <w:rFonts w:ascii="Times" w:eastAsia="Batang" w:hAnsi="Times"/>
                              </w:rPr>
                              <w:t xml:space="preserve">For RI=1, strongest coefficient indicator (SCI) is a </w:t>
                            </w:r>
                            <w:r>
                              <w:rPr>
                                <w:rFonts w:ascii="Times" w:eastAsia="Batang" w:hAnsi="Times"/>
                                <w:noProof/>
                                <w:position w:val="-16"/>
                                <w:lang w:val="en-US" w:eastAsia="en-US"/>
                              </w:rPr>
                              <w:drawing>
                                <wp:inline distT="0" distB="0" distL="0" distR="0">
                                  <wp:extent cx="715645" cy="27813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5645" cy="278130"/>
                                          </a:xfrm>
                                          <a:prstGeom prst="rect">
                                            <a:avLst/>
                                          </a:prstGeom>
                                          <a:noFill/>
                                          <a:ln>
                                            <a:noFill/>
                                          </a:ln>
                                        </pic:spPr>
                                      </pic:pic>
                                    </a:graphicData>
                                  </a:graphic>
                                </wp:inline>
                              </w:drawing>
                            </w:r>
                            <w:r w:rsidRPr="005126BA">
                              <w:rPr>
                                <w:rFonts w:ascii="Times" w:eastAsia="Batang" w:hAnsi="Times"/>
                              </w:rPr>
                              <w:fldChar w:fldCharType="begin"/>
                            </w:r>
                            <w:r w:rsidRPr="005126BA">
                              <w:rPr>
                                <w:rFonts w:ascii="Times" w:eastAsia="Batang" w:hAnsi="Times"/>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5126BA">
                              <w:rPr>
                                <w:rFonts w:ascii="Times" w:eastAsia="Batang" w:hAnsi="Times"/>
                              </w:rPr>
                              <w:instrText xml:space="preserve"> </w:instrText>
                            </w:r>
                            <w:r w:rsidRPr="005126BA">
                              <w:rPr>
                                <w:rFonts w:ascii="Times" w:eastAsia="Batang" w:hAnsi="Times"/>
                              </w:rPr>
                              <w:fldChar w:fldCharType="end"/>
                            </w:r>
                            <w:r w:rsidRPr="005126BA">
                              <w:rPr>
                                <w:rFonts w:ascii="Times" w:eastAsia="Batang" w:hAnsi="Times"/>
                              </w:rPr>
                              <w:t xml:space="preserve">-bit indicator. For RI&gt;1, SCI design will be chosen from the following alternatives in RAN1#97 (Reno):  </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Alt3.1 (applicable to Alt1.2):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771525" cy="27813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1525" cy="278130"/>
                                          </a:xfrm>
                                          <a:prstGeom prst="rect">
                                            <a:avLst/>
                                          </a:prstGeom>
                                          <a:noFill/>
                                          <a:ln>
                                            <a:noFill/>
                                          </a:ln>
                                        </pic:spPr>
                                      </pic:pic>
                                    </a:graphicData>
                                  </a:graphic>
                                </wp:inline>
                              </w:drawing>
                            </w:r>
                            <w:r w:rsidRPr="005126BA">
                              <w:rPr>
                                <w:rFonts w:ascii="Times" w:eastAsia="Batang" w:hAnsi="Times"/>
                                <w:lang w:eastAsia="x-none"/>
                              </w:rPr>
                              <w:t>–bit indicator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Alt3.2 (applicable to Alt1.1):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8"/>
                                <w:lang w:val="en-US" w:eastAsia="en-US"/>
                              </w:rPr>
                              <w:drawing>
                                <wp:inline distT="0" distB="0" distL="0" distR="0">
                                  <wp:extent cx="1955800" cy="302260"/>
                                  <wp:effectExtent l="0" t="0" r="635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5800" cy="30226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–bit indicator</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Alt3.3: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715645" cy="278130"/>
                                  <wp:effectExtent l="0" t="0" r="825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5645"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 xml:space="preserve">–bit or </w:t>
                            </w:r>
                            <w:r>
                              <w:rPr>
                                <w:rFonts w:ascii="Times" w:eastAsia="Batang" w:hAnsi="Times"/>
                                <w:noProof/>
                                <w:position w:val="-16"/>
                                <w:lang w:val="en-US" w:eastAsia="en-US"/>
                              </w:rPr>
                              <w:drawing>
                                <wp:inline distT="0" distB="0" distL="0" distR="0">
                                  <wp:extent cx="636270" cy="2781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6270"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 xml:space="preserve"> indicator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p w:rsidR="002B1425" w:rsidRPr="001F4D6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Alt3.4: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636270" cy="27813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6270"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–bit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5CC275" id="Text Box 4" o:spid="_x0000_s1030" type="#_x0000_t202" style="position:absolute;left:0;text-align:left;margin-left:0;margin-top:48.65pt;width:361.75pt;height:18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">
                <v:textbox>
                  <w:txbxContent>
                    <w:p w:rsidR="002B1425" w:rsidRPr="005126BA" w:rsidRDefault="002B1425" w:rsidP="00E7515C">
                      <w:pPr>
                        <w:spacing w:after="0"/>
                        <w:rPr>
                          <w:rFonts w:ascii="Times" w:eastAsia="Batang" w:hAnsi="Times"/>
                          <w:b/>
                          <w:highlight w:val="green"/>
                          <w:lang w:eastAsia="x-none"/>
                        </w:rPr>
                      </w:pPr>
                      <w:r w:rsidRPr="005126BA">
                        <w:rPr>
                          <w:rFonts w:ascii="Times" w:eastAsia="Batang" w:hAnsi="Times"/>
                          <w:b/>
                          <w:highlight w:val="green"/>
                          <w:lang w:eastAsia="x-none"/>
                        </w:rPr>
                        <w:t>Agreement</w:t>
                      </w:r>
                    </w:p>
                    <w:p w:rsidR="002B1425" w:rsidRPr="005126BA" w:rsidRDefault="002B1425" w:rsidP="00E7515C">
                      <w:pPr>
                        <w:spacing w:after="0"/>
                        <w:rPr>
                          <w:rFonts w:ascii="Times" w:eastAsia="Batang" w:hAnsi="Times"/>
                          <w:b/>
                          <w:u w:val="single"/>
                        </w:rPr>
                      </w:pPr>
                      <w:r w:rsidRPr="005126BA">
                        <w:rPr>
                          <w:rFonts w:ascii="Times" w:eastAsia="Batang" w:hAnsi="Times"/>
                        </w:rPr>
                        <w:t xml:space="preserve">For RI=1, strongest coefficient indicator (SCI) is a </w:t>
                      </w:r>
                      <w:r>
                        <w:rPr>
                          <w:rFonts w:ascii="Times" w:eastAsia="Batang" w:hAnsi="Times"/>
                          <w:noProof/>
                          <w:position w:val="-16"/>
                          <w:lang w:val="en-US" w:eastAsia="en-US"/>
                        </w:rPr>
                        <w:drawing>
                          <wp:inline distT="0" distB="0" distL="0" distR="0">
                            <wp:extent cx="715645" cy="278130"/>
                            <wp:effectExtent l="0" t="0" r="825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5645" cy="278130"/>
                                    </a:xfrm>
                                    <a:prstGeom prst="rect">
                                      <a:avLst/>
                                    </a:prstGeom>
                                    <a:noFill/>
                                    <a:ln>
                                      <a:noFill/>
                                    </a:ln>
                                  </pic:spPr>
                                </pic:pic>
                              </a:graphicData>
                            </a:graphic>
                          </wp:inline>
                        </w:drawing>
                      </w:r>
                      <w:r w:rsidRPr="005126BA">
                        <w:rPr>
                          <w:rFonts w:ascii="Times" w:eastAsia="Batang" w:hAnsi="Times"/>
                        </w:rPr>
                        <w:fldChar w:fldCharType="begin"/>
                      </w:r>
                      <w:r w:rsidRPr="005126BA">
                        <w:rPr>
                          <w:rFonts w:ascii="Times" w:eastAsia="Batang" w:hAnsi="Times"/>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5126BA">
                        <w:rPr>
                          <w:rFonts w:ascii="Times" w:eastAsia="Batang" w:hAnsi="Times"/>
                        </w:rPr>
                        <w:instrText xml:space="preserve"> </w:instrText>
                      </w:r>
                      <w:r w:rsidRPr="005126BA">
                        <w:rPr>
                          <w:rFonts w:ascii="Times" w:eastAsia="Batang" w:hAnsi="Times"/>
                        </w:rPr>
                        <w:fldChar w:fldCharType="end"/>
                      </w:r>
                      <w:r w:rsidRPr="005126BA">
                        <w:rPr>
                          <w:rFonts w:ascii="Times" w:eastAsia="Batang" w:hAnsi="Times"/>
                        </w:rPr>
                        <w:t xml:space="preserve">-bit indicator. For RI&gt;1, SCI design will be chosen from the following alternatives in RAN1#97 (Reno):  </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Alt3.1 (applicable to Alt1.2):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771525" cy="27813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1525" cy="278130"/>
                                    </a:xfrm>
                                    <a:prstGeom prst="rect">
                                      <a:avLst/>
                                    </a:prstGeom>
                                    <a:noFill/>
                                    <a:ln>
                                      <a:noFill/>
                                    </a:ln>
                                  </pic:spPr>
                                </pic:pic>
                              </a:graphicData>
                            </a:graphic>
                          </wp:inline>
                        </w:drawing>
                      </w:r>
                      <w:r w:rsidRPr="005126BA">
                        <w:rPr>
                          <w:rFonts w:ascii="Times" w:eastAsia="Batang" w:hAnsi="Times"/>
                          <w:lang w:eastAsia="x-none"/>
                        </w:rPr>
                        <w:t>–bit indicator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Alt3.2 (applicable to Alt1.1):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8"/>
                          <w:lang w:val="en-US" w:eastAsia="en-US"/>
                        </w:rPr>
                        <w:drawing>
                          <wp:inline distT="0" distB="0" distL="0" distR="0">
                            <wp:extent cx="1955800" cy="302260"/>
                            <wp:effectExtent l="0" t="0" r="635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55800" cy="30226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–bit indicator</w:t>
                      </w:r>
                    </w:p>
                    <w:p w:rsidR="002B1425" w:rsidRPr="005126B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Alt3.3: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715645" cy="278130"/>
                            <wp:effectExtent l="0" t="0" r="825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5645"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 xml:space="preserve">–bit or </w:t>
                      </w:r>
                      <w:r>
                        <w:rPr>
                          <w:rFonts w:ascii="Times" w:eastAsia="Batang" w:hAnsi="Times"/>
                          <w:noProof/>
                          <w:position w:val="-16"/>
                          <w:lang w:val="en-US" w:eastAsia="en-US"/>
                        </w:rPr>
                        <w:drawing>
                          <wp:inline distT="0" distB="0" distL="0" distR="0">
                            <wp:extent cx="636270" cy="27813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6270"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 xml:space="preserve"> indicator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p w:rsidR="002B1425" w:rsidRPr="001F4D6A" w:rsidRDefault="002B1425" w:rsidP="00E7515C">
                      <w:pPr>
                        <w:numPr>
                          <w:ilvl w:val="0"/>
                          <w:numId w:val="17"/>
                        </w:numPr>
                        <w:overflowPunct/>
                        <w:autoSpaceDE/>
                        <w:autoSpaceDN/>
                        <w:adjustRightInd/>
                        <w:spacing w:after="0"/>
                        <w:textAlignment w:val="auto"/>
                        <w:rPr>
                          <w:rFonts w:ascii="Times" w:eastAsia="Batang" w:hAnsi="Times"/>
                          <w:lang w:eastAsia="x-none"/>
                        </w:rPr>
                      </w:pPr>
                      <w:r w:rsidRPr="005126BA">
                        <w:rPr>
                          <w:rFonts w:ascii="Times" w:eastAsia="Batang" w:hAnsi="Times"/>
                          <w:lang w:eastAsia="x-none"/>
                        </w:rPr>
                        <w:t xml:space="preserve">Alt3.4: Per-layer SCI, where </w:t>
                      </w:r>
                      <w:r w:rsidRPr="005126BA">
                        <w:rPr>
                          <w:rFonts w:ascii="Times" w:eastAsia="Batang" w:hAnsi="Times"/>
                          <w:i/>
                          <w:lang w:eastAsia="x-none"/>
                        </w:rPr>
                        <w:t>SCI</w:t>
                      </w:r>
                      <w:r w:rsidRPr="005126BA">
                        <w:rPr>
                          <w:rFonts w:ascii="Times" w:eastAsia="Batang" w:hAnsi="Times"/>
                          <w:i/>
                          <w:vertAlign w:val="subscript"/>
                          <w:lang w:eastAsia="x-none"/>
                        </w:rPr>
                        <w:t>i</w:t>
                      </w:r>
                      <w:r w:rsidRPr="005126BA">
                        <w:rPr>
                          <w:rFonts w:ascii="Times" w:eastAsia="Batang" w:hAnsi="Times"/>
                          <w:lang w:eastAsia="x-none"/>
                        </w:rPr>
                        <w:t xml:space="preserve"> is a </w:t>
                      </w:r>
                      <w:r>
                        <w:rPr>
                          <w:rFonts w:ascii="Times" w:eastAsia="Batang" w:hAnsi="Times"/>
                          <w:noProof/>
                          <w:position w:val="-16"/>
                          <w:lang w:val="en-US" w:eastAsia="en-US"/>
                        </w:rPr>
                        <w:drawing>
                          <wp:inline distT="0" distB="0" distL="0" distR="0">
                            <wp:extent cx="636270" cy="27813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6270" cy="278130"/>
                                    </a:xfrm>
                                    <a:prstGeom prst="rect">
                                      <a:avLst/>
                                    </a:prstGeom>
                                    <a:noFill/>
                                    <a:ln>
                                      <a:noFill/>
                                    </a:ln>
                                  </pic:spPr>
                                </pic:pic>
                              </a:graphicData>
                            </a:graphic>
                          </wp:inline>
                        </w:drawing>
                      </w:r>
                      <w:r w:rsidRPr="005126BA">
                        <w:rPr>
                          <w:rFonts w:ascii="Times" w:eastAsia="Batang" w:hAnsi="Times"/>
                          <w:lang w:eastAsia="x-none"/>
                        </w:rPr>
                        <w:fldChar w:fldCharType="begin"/>
                      </w:r>
                      <w:r w:rsidRPr="005126BA">
                        <w:rPr>
                          <w:rFonts w:ascii="Times" w:eastAsia="Batang" w:hAnsi="Times"/>
                          <w:lang w:eastAsia="x-none"/>
                        </w:rPr>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5126BA">
                        <w:rPr>
                          <w:rFonts w:ascii="Times" w:eastAsia="Batang" w:hAnsi="Times"/>
                          <w:lang w:eastAsia="x-none"/>
                        </w:rPr>
                        <w:instrText xml:space="preserve"> </w:instrText>
                      </w:r>
                      <w:r w:rsidRPr="005126BA">
                        <w:rPr>
                          <w:rFonts w:ascii="Times" w:eastAsia="Batang" w:hAnsi="Times"/>
                          <w:lang w:eastAsia="x-none"/>
                        </w:rPr>
                        <w:fldChar w:fldCharType="end"/>
                      </w:r>
                      <w:r w:rsidRPr="005126BA">
                        <w:rPr>
                          <w:rFonts w:ascii="Times" w:eastAsia="Batang" w:hAnsi="Times"/>
                          <w:lang w:eastAsia="x-none"/>
                        </w:rPr>
                        <w:t>–bit (</w:t>
                      </w:r>
                      <w:r w:rsidRPr="005126BA">
                        <w:rPr>
                          <w:rFonts w:ascii="Times" w:eastAsia="Batang" w:hAnsi="Times"/>
                          <w:i/>
                          <w:szCs w:val="24"/>
                          <w:lang w:eastAsia="x-none"/>
                        </w:rPr>
                        <w:t>i=</w:t>
                      </w:r>
                      <w:r w:rsidRPr="005126BA">
                        <w:rPr>
                          <w:rFonts w:ascii="Times" w:eastAsia="Batang" w:hAnsi="Times"/>
                          <w:szCs w:val="24"/>
                          <w:lang w:eastAsia="x-none"/>
                        </w:rPr>
                        <w:t>0, 1, …, (</w:t>
                      </w:r>
                      <w:r w:rsidRPr="005126BA">
                        <w:rPr>
                          <w:rFonts w:ascii="Times" w:eastAsia="Batang" w:hAnsi="Times"/>
                          <w:i/>
                          <w:szCs w:val="24"/>
                          <w:lang w:eastAsia="x-none"/>
                        </w:rPr>
                        <w:t>RI</w:t>
                      </w:r>
                      <w:r w:rsidRPr="005126BA">
                        <w:rPr>
                          <w:rFonts w:ascii="Times" w:eastAsia="Batang" w:hAnsi="Times"/>
                          <w:szCs w:val="24"/>
                          <w:lang w:eastAsia="x-none"/>
                        </w:rPr>
                        <w:t>-1))</w:t>
                      </w:r>
                    </w:p>
                  </w:txbxContent>
                </v:textbox>
                <w10:wrap type="topAndBottom" anchorx="margin"/>
              </v:shape>
            </w:pict>
          </mc:Fallback>
        </mc:AlternateContent>
      </w:r>
      <w:r w:rsidR="00C44649">
        <w:rPr>
          <w:lang w:val="en-US"/>
        </w:rPr>
        <w:t xml:space="preserve">The following set of alternatives were agreed at RAN1#96b. The first three options indicate the index of the maximum coefficient within a list of ordered layer’s coefficients while in </w:t>
      </w:r>
      <w:r w:rsidR="007D19EF">
        <w:rPr>
          <w:lang w:val="en-US"/>
        </w:rPr>
        <w:t>Alt</w:t>
      </w:r>
      <w:r w:rsidR="00C44649">
        <w:rPr>
          <w:lang w:val="en-US"/>
        </w:rPr>
        <w:t>3.4, a layer’s coefficients are assumed to be ordered such that the strongest coefficient occurs at a predetermined index, e.g. the first element in the layer’</w:t>
      </w:r>
      <w:r w:rsidR="0049487A">
        <w:rPr>
          <w:lang w:val="en-US"/>
        </w:rPr>
        <w:t xml:space="preserve">s list. </w:t>
      </w:r>
    </w:p>
    <w:p w:rsidR="00E7515C" w:rsidRDefault="00E7515C" w:rsidP="00027BAF">
      <w:pPr>
        <w:rPr>
          <w:lang w:val="en-US"/>
        </w:rPr>
      </w:pPr>
    </w:p>
    <w:p w:rsidR="0049487A" w:rsidRDefault="0049487A" w:rsidP="00027BAF">
      <w:pPr>
        <w:rPr>
          <w:lang w:val="en-US"/>
        </w:rPr>
      </w:pPr>
      <w:r>
        <w:rPr>
          <w:lang w:val="en-US"/>
        </w:rPr>
        <w:t>The assumption that a layer’s coefficients can be ordered in such a way that the strongest coefficient is in a predetermined index is based on the observation that a cyclical shift of the</w:t>
      </w:r>
      <w:r w:rsidR="001D52D4">
        <w:rPr>
          <w:lang w:val="en-US"/>
        </w:rPr>
        <w:t xml:space="preserve"> FD basis by a fixed offset, results in the frequency domain precoder being multiplied by a linear phase shift in frequen</w:t>
      </w:r>
      <w:r w:rsidR="00B01621">
        <w:rPr>
          <w:lang w:val="en-US"/>
        </w:rPr>
        <w:t>cy</w:t>
      </w:r>
      <w:r w:rsidR="007F07EF">
        <w:rPr>
          <w:lang w:val="en-US"/>
        </w:rPr>
        <w:t xml:space="preserve"> </w:t>
      </w:r>
      <w:r w:rsidR="007F07EF">
        <w:rPr>
          <w:lang w:val="en-US"/>
        </w:rPr>
        <w:fldChar w:fldCharType="begin"/>
      </w:r>
      <w:r w:rsidR="007F07EF">
        <w:rPr>
          <w:lang w:val="en-US"/>
        </w:rPr>
        <w:instrText xml:space="preserve"> REF _Ref7777052 \r \h </w:instrText>
      </w:r>
      <w:r w:rsidR="007F07EF">
        <w:rPr>
          <w:lang w:val="en-US"/>
        </w:rPr>
      </w:r>
      <w:r w:rsidR="007F07EF">
        <w:rPr>
          <w:lang w:val="en-US"/>
        </w:rPr>
        <w:fldChar w:fldCharType="separate"/>
      </w:r>
      <w:r w:rsidR="00C22547">
        <w:rPr>
          <w:lang w:val="en-US"/>
        </w:rPr>
        <w:t>[2]</w:t>
      </w:r>
      <w:r w:rsidR="007F07EF">
        <w:rPr>
          <w:lang w:val="en-US"/>
        </w:rPr>
        <w:fldChar w:fldCharType="end"/>
      </w:r>
      <w:r w:rsidR="00B01621">
        <w:rPr>
          <w:lang w:val="en-US"/>
        </w:rPr>
        <w:t xml:space="preserve">. Since the precoder resolution in </w:t>
      </w:r>
      <w:r w:rsidR="00B01621">
        <w:rPr>
          <w:lang w:val="en-US"/>
        </w:rPr>
        <w:lastRenderedPageBreak/>
        <w:t xml:space="preserve">the frequency domain is  </w:t>
      </w:r>
      <m:oMath>
        <m:f>
          <m:fPr>
            <m:type m:val="lin"/>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num>
          <m:den>
            <m:r>
              <w:rPr>
                <w:rFonts w:ascii="Cambria Math" w:hAnsi="Cambria Math"/>
                <w:lang w:val="en-US"/>
              </w:rPr>
              <m:t>R</m:t>
            </m:r>
          </m:den>
        </m:f>
      </m:oMath>
      <w:r w:rsidR="00B01621">
        <w:rPr>
          <w:lang w:val="en-US"/>
        </w:rPr>
        <w:t xml:space="preserve"> which is greater than </w:t>
      </w:r>
      <w:r w:rsidR="00A31956">
        <w:rPr>
          <w:lang w:val="en-US"/>
        </w:rPr>
        <w:t xml:space="preserve">or </w:t>
      </w:r>
      <w:r w:rsidR="002B1425">
        <w:rPr>
          <w:lang w:val="en-US"/>
        </w:rPr>
        <w:t>e</w:t>
      </w:r>
      <w:r w:rsidR="00B01621">
        <w:rPr>
          <w:lang w:val="en-US"/>
        </w:rPr>
        <w:t>qual to the PRG size, this phase shift is in</w:t>
      </w:r>
      <w:r w:rsidR="007F07EF">
        <w:rPr>
          <w:lang w:val="en-US"/>
        </w:rPr>
        <w:t>consequential since the gNB can set the precoder  phase to any value in different PRGs.</w:t>
      </w:r>
    </w:p>
    <w:p w:rsidR="004C4AFF" w:rsidRDefault="003558C0" w:rsidP="00027BAF">
      <w:pPr>
        <w:rPr>
          <w:lang w:val="en-US"/>
        </w:rPr>
      </w:pPr>
      <w:r>
        <w:rPr>
          <w:lang w:val="en-US"/>
        </w:rPr>
        <w:t>For each layer, the FD index of the coefficient with strongest coefficient over all beams is found and applied as a shift of the FD basis indication for that layer. The corresponding beam index is then reported as the SCI.</w:t>
      </w:r>
    </w:p>
    <w:p w:rsidR="007920FD" w:rsidRDefault="007920FD" w:rsidP="00027BAF">
      <w:pPr>
        <w:rPr>
          <w:lang w:val="en-US"/>
        </w:rPr>
      </w:pPr>
      <w:r>
        <w:rPr>
          <w:lang w:val="en-US"/>
        </w:rPr>
        <w:t xml:space="preserve">The </w:t>
      </w:r>
      <w:r w:rsidR="00711787">
        <w:rPr>
          <w:lang w:val="en-US"/>
        </w:rPr>
        <w:t xml:space="preserve">worst cast number of bits per layer for </w:t>
      </w:r>
      <w:r w:rsidR="007D19EF">
        <w:rPr>
          <w:lang w:val="en-US"/>
        </w:rPr>
        <w:t>Alt</w:t>
      </w:r>
      <w:r w:rsidR="00711787">
        <w:rPr>
          <w:lang w:val="en-US"/>
        </w:rPr>
        <w:t>3.2</w:t>
      </w:r>
      <w:r w:rsidR="009E5B85" w:rsidRPr="009E5B85">
        <w:rPr>
          <w:lang w:val="en-US"/>
        </w:rPr>
        <w:t xml:space="preserve"> </w:t>
      </w:r>
      <w:r w:rsidR="00837A28">
        <w:rPr>
          <w:lang w:val="en-US"/>
        </w:rPr>
        <w:t>with</w:t>
      </w:r>
      <w:r w:rsidR="009E5B85">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=38</m:t>
        </m:r>
      </m:oMath>
      <w:r w:rsidR="009E5B85">
        <w:rPr>
          <w:lang w:val="en-US"/>
        </w:rPr>
        <w:t xml:space="preserve"> corresponds to 8-9 bits per layer </w:t>
      </w:r>
      <w:r w:rsidR="00837A28">
        <w:rPr>
          <w:lang w:val="en-US"/>
        </w:rPr>
        <w:t xml:space="preserve">depending on the distribution of </w:t>
      </w:r>
      <w:r w:rsidR="00837A28">
        <w:rPr>
          <w:i/>
          <w:lang w:val="en-US"/>
        </w:rPr>
        <w:t>M</w:t>
      </w:r>
      <w:r w:rsidR="00837A28">
        <w:rPr>
          <w:lang w:val="en-US"/>
        </w:rPr>
        <w:t xml:space="preserve"> across layers </w:t>
      </w:r>
      <w:r w:rsidR="009E5B85">
        <w:rPr>
          <w:lang w:val="en-US"/>
        </w:rPr>
        <w:t>and up to 32-36 bits for RI = 4. F</w:t>
      </w:r>
      <w:r w:rsidR="00711787">
        <w:rPr>
          <w:lang w:val="en-US"/>
        </w:rPr>
        <w:t xml:space="preserve">or a </w:t>
      </w:r>
      <w:r w:rsidR="00837A28">
        <w:rPr>
          <w:lang w:val="en-US"/>
        </w:rPr>
        <w:t xml:space="preserve">more typical configuration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=13</m:t>
        </m:r>
      </m:oMath>
      <w:r w:rsidR="009E5B85">
        <w:rPr>
          <w:lang w:val="en-US"/>
        </w:rPr>
        <w:t>, the per layer overhead is</w:t>
      </w:r>
      <w:r w:rsidR="00711787">
        <w:rPr>
          <w:lang w:val="en-US"/>
        </w:rPr>
        <w:t xml:space="preserve"> 6-7 bits which makes the total SCI overhead up to 24-28 bits</w:t>
      </w:r>
      <w:r w:rsidR="009E5B85">
        <w:rPr>
          <w:lang w:val="en-US"/>
        </w:rPr>
        <w:t xml:space="preserve">. This is in contrast to </w:t>
      </w:r>
      <w:r w:rsidR="007D19EF">
        <w:rPr>
          <w:lang w:val="en-US"/>
        </w:rPr>
        <w:t>Alt</w:t>
      </w:r>
      <w:r w:rsidR="009E5B85">
        <w:rPr>
          <w:lang w:val="en-US"/>
        </w:rPr>
        <w:t>3.4 with only 4 bits per layer and maximum overhead of 16 bits for a savings of between 8 and 12 bits in UCI part 2.</w:t>
      </w:r>
    </w:p>
    <w:p w:rsidR="00837A28" w:rsidRPr="00711787" w:rsidRDefault="00EC45A9" w:rsidP="00837A28">
      <w:pPr>
        <w:pStyle w:val="Observation"/>
        <w:rPr>
          <w:lang w:val="en-US"/>
        </w:rPr>
      </w:pPr>
      <w:r>
        <w:rPr>
          <w:lang w:val="en-US"/>
        </w:rPr>
        <w:t>Alt</w:t>
      </w:r>
      <w:r w:rsidR="0044053B">
        <w:rPr>
          <w:lang w:val="en-US"/>
        </w:rPr>
        <w:t>3.4 requires 8-12 fewer bits</w:t>
      </w:r>
      <w:r>
        <w:rPr>
          <w:lang w:val="en-US"/>
        </w:rPr>
        <w:t xml:space="preserve"> relative to Alt</w:t>
      </w:r>
      <w:r w:rsidR="00730E97">
        <w:rPr>
          <w:lang w:val="en-US"/>
        </w:rPr>
        <w:t>3.2 for SCI indication of 4 layers.</w:t>
      </w:r>
    </w:p>
    <w:p w:rsidR="003558C0" w:rsidRDefault="009E5B85" w:rsidP="00027BAF">
      <w:pPr>
        <w:rPr>
          <w:lang w:val="en-US"/>
        </w:rPr>
      </w:pPr>
      <w:r>
        <w:rPr>
          <w:lang w:val="en-US"/>
        </w:rPr>
        <w:t xml:space="preserve">Due to </w:t>
      </w:r>
      <w:r w:rsidR="00730E97">
        <w:rPr>
          <w:lang w:val="en-US"/>
        </w:rPr>
        <w:t xml:space="preserve">this </w:t>
      </w:r>
      <w:r>
        <w:rPr>
          <w:lang w:val="en-US"/>
        </w:rPr>
        <w:t xml:space="preserve">lower overhead </w:t>
      </w:r>
      <w:r w:rsidR="00730E97">
        <w:rPr>
          <w:lang w:val="en-US"/>
        </w:rPr>
        <w:t xml:space="preserve">and </w:t>
      </w:r>
      <w:r>
        <w:rPr>
          <w:lang w:val="en-US"/>
        </w:rPr>
        <w:t xml:space="preserve">our preference is </w:t>
      </w:r>
      <w:r w:rsidR="007D19EF">
        <w:rPr>
          <w:lang w:val="en-US"/>
        </w:rPr>
        <w:t>Alt</w:t>
      </w:r>
      <w:r>
        <w:rPr>
          <w:lang w:val="en-US"/>
        </w:rPr>
        <w:t>3.4.</w:t>
      </w:r>
    </w:p>
    <w:p w:rsidR="009E5B85" w:rsidRPr="00031824" w:rsidRDefault="00EC45A9" w:rsidP="00027BAF">
      <w:pPr>
        <w:pStyle w:val="Proposal"/>
        <w:rPr>
          <w:lang w:val="en-US"/>
        </w:rPr>
      </w:pPr>
      <w:r>
        <w:rPr>
          <w:lang w:val="en-US"/>
        </w:rPr>
        <w:t>Adopt Alt3.4 for SCI</w:t>
      </w:r>
    </w:p>
    <w:p w:rsidR="00E7515C" w:rsidRDefault="00E7515C" w:rsidP="00E7515C">
      <w:pPr>
        <w:pStyle w:val="Heading2"/>
      </w:pPr>
      <w:r w:rsidRPr="00027BAF">
        <w:t>FD Basis Set Selection</w:t>
      </w:r>
    </w:p>
    <w:p w:rsidR="001A50C5" w:rsidRPr="001A50C5" w:rsidRDefault="001A50C5" w:rsidP="001A50C5">
      <w:pPr>
        <w:rPr>
          <w:lang w:val="en-US"/>
        </w:rPr>
      </w:pPr>
      <w:r>
        <w:rPr>
          <w:lang w:val="en-US"/>
        </w:rPr>
        <w:t>In the email discussion following RAN1#9</w:t>
      </w:r>
      <w:r w:rsidR="00664565">
        <w:rPr>
          <w:lang w:val="en-US"/>
        </w:rPr>
        <w:t>6b on FD basis subset selection</w:t>
      </w:r>
      <w:r>
        <w:rPr>
          <w:lang w:val="en-US"/>
        </w:rPr>
        <w:t xml:space="preserve"> the following offline agreements were made:</w:t>
      </w:r>
    </w:p>
    <w:tbl>
      <w:tblPr>
        <w:tblW w:w="0" w:type="auto"/>
        <w:tblCellMar>
          <w:left w:w="0" w:type="dxa"/>
          <w:right w:w="0" w:type="dxa"/>
        </w:tblCellMar>
        <w:tblLook w:val="04A0" w:firstRow="1" w:lastRow="0" w:firstColumn="1" w:lastColumn="0" w:noHBand="0" w:noVBand="1"/>
      </w:tblPr>
      <w:tblGrid>
        <w:gridCol w:w="9340"/>
      </w:tblGrid>
      <w:tr w:rsidR="00E7515C" w:rsidTr="00F935B0">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50C5" w:rsidRPr="00754975" w:rsidRDefault="001A50C5" w:rsidP="001A50C5">
            <w:pPr>
              <w:spacing w:after="60" w:line="288" w:lineRule="auto"/>
            </w:pPr>
            <w:r w:rsidRPr="00754975">
              <w:rPr>
                <w:b/>
                <w:u w:val="single"/>
              </w:rPr>
              <w:t>Offline agreement 1</w:t>
            </w:r>
            <w:r w:rsidRPr="00754975">
              <w:t>: The two-step FD basis subset selection is described as follows:</w:t>
            </w:r>
          </w:p>
          <w:p w:rsidR="001A50C5" w:rsidRPr="00754975" w:rsidRDefault="001A50C5" w:rsidP="001A50C5">
            <w:pPr>
              <w:pStyle w:val="ListParagraph"/>
              <w:numPr>
                <w:ilvl w:val="0"/>
                <w:numId w:val="20"/>
              </w:numPr>
              <w:spacing w:after="60" w:line="288" w:lineRule="auto"/>
              <w:contextualSpacing w:val="0"/>
            </w:pPr>
            <w:r w:rsidRPr="00754975">
              <w:t>The 1st (intermediate) step uses an intermediate FD basis set of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w:t>
            </w:r>
          </w:p>
          <w:p w:rsidR="001A50C5" w:rsidRPr="00754975" w:rsidRDefault="001A50C5" w:rsidP="001A50C5">
            <w:pPr>
              <w:pStyle w:val="ListParagraph"/>
              <w:numPr>
                <w:ilvl w:val="1"/>
                <w:numId w:val="20"/>
              </w:numPr>
              <w:spacing w:after="60" w:line="288" w:lineRule="auto"/>
              <w:contextualSpacing w:val="0"/>
            </w:pPr>
            <w:r w:rsidRPr="00754975">
              <w:t xml:space="preserve">The value of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is RI- and layer-common</w:t>
            </w:r>
          </w:p>
          <w:p w:rsidR="001A50C5" w:rsidRPr="00754975" w:rsidRDefault="001A50C5" w:rsidP="001A50C5">
            <w:pPr>
              <w:pStyle w:val="ListParagraph"/>
              <w:numPr>
                <w:ilvl w:val="1"/>
                <w:numId w:val="20"/>
              </w:numPr>
              <w:spacing w:after="60" w:line="288" w:lineRule="auto"/>
              <w:contextualSpacing w:val="0"/>
            </w:pPr>
            <w:r w:rsidRPr="00754975">
              <w:t>The intermediate FD basis subset is RI- and layer-common</w:t>
            </w:r>
          </w:p>
          <w:p w:rsidR="001A50C5" w:rsidRPr="00754975" w:rsidRDefault="001A50C5" w:rsidP="001A50C5">
            <w:pPr>
              <w:pStyle w:val="ListParagraph"/>
              <w:numPr>
                <w:ilvl w:val="0"/>
                <w:numId w:val="20"/>
              </w:numPr>
              <w:spacing w:after="60" w:line="288" w:lineRule="auto"/>
              <w:contextualSpacing w:val="0"/>
            </w:pPr>
            <w:r w:rsidRPr="00754975">
              <w:t xml:space="preserve">The 2nd step uses </w:t>
            </w:r>
            <w:r>
              <w:t>an</w:t>
            </w:r>
            <w:r w:rsidRPr="00754975">
              <w:t xml:space="preserve"> indicator to indicate the FD basis used for each layer</w:t>
            </w:r>
          </w:p>
          <w:p w:rsidR="001A50C5" w:rsidRPr="00754975" w:rsidRDefault="001A50C5" w:rsidP="001A50C5">
            <w:pPr>
              <w:pStyle w:val="ListParagraph"/>
              <w:numPr>
                <w:ilvl w:val="1"/>
                <w:numId w:val="20"/>
              </w:numPr>
              <w:spacing w:after="60" w:line="288" w:lineRule="auto"/>
              <w:contextualSpacing w:val="0"/>
            </w:pPr>
            <w:r w:rsidRPr="00754975">
              <w:t>FFS</w:t>
            </w:r>
            <w:r>
              <w:t xml:space="preserve"> (to be resolved in RAN1#97)</w:t>
            </w:r>
            <w:r w:rsidRPr="00754975">
              <w:t xml:space="preserve">: </w:t>
            </w:r>
            <w:r>
              <w:t xml:space="preserve">for the indicator, select between a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t xml:space="preserve">-bit bitmap and X-bit combinatorial indicator where X is either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 </w:t>
            </w:r>
          </w:p>
          <w:p w:rsidR="001A50C5" w:rsidRPr="00754975" w:rsidRDefault="001A50C5" w:rsidP="001A50C5">
            <w:pPr>
              <w:pStyle w:val="ListParagraph"/>
              <w:numPr>
                <w:ilvl w:val="0"/>
                <w:numId w:val="20"/>
              </w:numPr>
              <w:spacing w:after="60" w:line="288" w:lineRule="auto"/>
              <w:contextualSpacing w:val="0"/>
            </w:pPr>
            <w:r w:rsidRPr="00754975">
              <w:t xml:space="preserve">FFS (to be resolved in RAN1#97): select one of the following alternatives on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setting mechanism:</w:t>
            </w:r>
          </w:p>
          <w:p w:rsidR="001A50C5" w:rsidRPr="00754975" w:rsidRDefault="001A50C5" w:rsidP="001A50C5">
            <w:pPr>
              <w:pStyle w:val="ListParagraph"/>
              <w:numPr>
                <w:ilvl w:val="1"/>
                <w:numId w:val="20"/>
              </w:numPr>
              <w:spacing w:after="60" w:line="288" w:lineRule="auto"/>
              <w:contextualSpacing w:val="0"/>
            </w:pPr>
            <w:r w:rsidRPr="00754975">
              <w:t>1) reported in UCI part 1</w:t>
            </w:r>
          </w:p>
          <w:p w:rsidR="001A50C5" w:rsidRPr="00754975" w:rsidRDefault="001A50C5" w:rsidP="001A50C5">
            <w:pPr>
              <w:pStyle w:val="ListParagraph"/>
              <w:numPr>
                <w:ilvl w:val="1"/>
                <w:numId w:val="20"/>
              </w:numPr>
              <w:spacing w:after="60" w:line="288" w:lineRule="auto"/>
              <w:contextualSpacing w:val="0"/>
            </w:pPr>
            <w:r w:rsidRPr="00754975">
              <w:t>2) higher-layer configured</w:t>
            </w:r>
          </w:p>
          <w:p w:rsidR="001A50C5" w:rsidRPr="00754975" w:rsidRDefault="001A50C5" w:rsidP="001A50C5">
            <w:pPr>
              <w:pStyle w:val="ListParagraph"/>
              <w:numPr>
                <w:ilvl w:val="1"/>
                <w:numId w:val="20"/>
              </w:numPr>
              <w:spacing w:after="60" w:line="288" w:lineRule="auto"/>
              <w:contextualSpacing w:val="0"/>
            </w:pPr>
            <w:r w:rsidRPr="00754975">
              <w:t>3) fixed</w:t>
            </w:r>
          </w:p>
          <w:p w:rsidR="001A50C5" w:rsidRPr="00754975" w:rsidRDefault="001A50C5" w:rsidP="001A50C5">
            <w:pPr>
              <w:pStyle w:val="ListParagraph"/>
              <w:numPr>
                <w:ilvl w:val="0"/>
                <w:numId w:val="20"/>
              </w:numPr>
              <w:spacing w:after="60" w:line="288" w:lineRule="auto"/>
              <w:contextualSpacing w:val="0"/>
            </w:pPr>
            <w:r w:rsidRPr="00754975">
              <w:t xml:space="preserve">FFS (to be resolved in RAN1#97): select one of the </w:t>
            </w:r>
            <w:r>
              <w:t>following alternatives on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intermediate subset (IntS)</w:t>
            </w:r>
          </w:p>
          <w:p w:rsidR="001A50C5" w:rsidRPr="00754975" w:rsidRDefault="001A50C5" w:rsidP="001A50C5">
            <w:pPr>
              <w:pStyle w:val="ListParagraph"/>
              <w:numPr>
                <w:ilvl w:val="1"/>
                <w:numId w:val="20"/>
              </w:numPr>
              <w:spacing w:after="60" w:line="288" w:lineRule="auto"/>
              <w:contextualSpacing w:val="0"/>
            </w:pPr>
            <w:r w:rsidRPr="00754975">
              <w:t xml:space="preserve">1) IntS is adjacent and fully parameterized with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754975">
              <w:t>,</w:t>
            </w:r>
            <w:r>
              <w:t xml:space="preserve"> indicating that the intermediate set consists of FD bases </w:t>
            </w:r>
            <m:oMath>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 n=0,1,⋯</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t>,</w:t>
            </w:r>
          </w:p>
          <w:p w:rsidR="001A50C5" w:rsidRPr="00754975" w:rsidRDefault="001A50C5" w:rsidP="001A50C5">
            <w:pPr>
              <w:pStyle w:val="ListParagraph"/>
              <w:numPr>
                <w:ilvl w:val="2"/>
                <w:numId w:val="20"/>
              </w:numPr>
              <w:spacing w:after="60" w:line="288" w:lineRule="auto"/>
              <w:contextualSpacing w:val="0"/>
            </w:pPr>
            <w:r w:rsidRPr="00754975">
              <w:t xml:space="preserve">FFS (to be resolved in RAN1#97): whether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sidRPr="00754975">
              <w:t>is reported in UCI part 2, higher-layer configured, or fixed</w:t>
            </w:r>
          </w:p>
          <w:p w:rsidR="001A50C5" w:rsidRPr="00754975" w:rsidRDefault="001A50C5" w:rsidP="001A50C5">
            <w:pPr>
              <w:pStyle w:val="ListParagraph"/>
              <w:numPr>
                <w:ilvl w:val="1"/>
                <w:numId w:val="20"/>
              </w:numPr>
              <w:spacing w:after="60" w:line="288" w:lineRule="auto"/>
              <w:contextualSpacing w:val="0"/>
            </w:pPr>
            <w:r w:rsidRPr="00754975">
              <w:t xml:space="preserve">2) IntS is 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 FD bases, a combinatorial indicator is reported in UCI part 2</w:t>
            </w:r>
          </w:p>
          <w:p w:rsidR="001A50C5" w:rsidRDefault="001A50C5" w:rsidP="001A50C5">
            <w:pPr>
              <w:pStyle w:val="ListParagraph"/>
              <w:numPr>
                <w:ilvl w:val="2"/>
                <w:numId w:val="20"/>
              </w:numPr>
              <w:spacing w:after="60" w:line="288" w:lineRule="auto"/>
              <w:contextualSpacing w:val="0"/>
            </w:pPr>
            <w:r w:rsidRPr="00754975">
              <w:t>FFS</w:t>
            </w:r>
            <w:r>
              <w:t xml:space="preserve"> (to be resolved in RAN1#97)</w:t>
            </w:r>
            <w:r w:rsidRPr="00754975">
              <w:t xml:space="preserve">: exact </w:t>
            </w:r>
            <w:r w:rsidR="00664565">
              <w:t>bit</w:t>
            </w:r>
            <w:r w:rsidR="00664565" w:rsidRPr="00754975">
              <w:t>width</w:t>
            </w:r>
            <w:r w:rsidRPr="00754975">
              <w:t xml:space="preserve">, either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r>
                <w:rPr>
                  <w:rFonts w:ascii="Cambria Math" w:hAnsi="Cambria Math"/>
                </w:rPr>
                <m:t xml:space="preserve"> </m:t>
              </m:r>
            </m:oMath>
            <w:r w:rsidRPr="00754975">
              <w:t xml:space="preserve"> or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e>
                  </m:func>
                </m:e>
              </m:d>
              <m:r>
                <w:rPr>
                  <w:rFonts w:ascii="Cambria Math" w:hAnsi="Cambria Math"/>
                </w:rPr>
                <m:t xml:space="preserve"> </m:t>
              </m:r>
            </m:oMath>
            <w:r w:rsidRPr="00754975">
              <w:t xml:space="preserve"> </w:t>
            </w:r>
          </w:p>
          <w:p w:rsidR="001A50C5" w:rsidRPr="00754975" w:rsidRDefault="001A50C5" w:rsidP="001A50C5">
            <w:pPr>
              <w:spacing w:after="60" w:line="288" w:lineRule="auto"/>
            </w:pPr>
            <w:r w:rsidRPr="00754975">
              <w:rPr>
                <w:b/>
                <w:u w:val="single"/>
              </w:rPr>
              <w:t>Offline agreement 2</w:t>
            </w:r>
            <w:r w:rsidRPr="00754975">
              <w:t>: In RAN1#97, decide on FD basis subset selection scheme from the following alternatives:</w:t>
            </w:r>
          </w:p>
          <w:p w:rsidR="001A50C5" w:rsidRPr="00754975" w:rsidRDefault="001A50C5" w:rsidP="001A50C5">
            <w:pPr>
              <w:pStyle w:val="ListParagraph"/>
              <w:numPr>
                <w:ilvl w:val="0"/>
                <w:numId w:val="20"/>
              </w:numPr>
              <w:spacing w:after="60" w:line="288" w:lineRule="auto"/>
              <w:contextualSpacing w:val="0"/>
            </w:pPr>
            <w:r w:rsidRPr="00754975">
              <w:t>Free selection (</w:t>
            </w:r>
            <w:r w:rsidR="007D19EF">
              <w:t>Alt</w:t>
            </w:r>
            <w:r w:rsidRPr="00754975">
              <w:t>5.1 in RAN1#96b)</w:t>
            </w:r>
          </w:p>
          <w:p w:rsidR="001A50C5" w:rsidRPr="00754975" w:rsidRDefault="001A50C5" w:rsidP="001A50C5">
            <w:pPr>
              <w:pStyle w:val="ListParagraph"/>
              <w:numPr>
                <w:ilvl w:val="0"/>
                <w:numId w:val="20"/>
              </w:numPr>
              <w:spacing w:after="60" w:line="288" w:lineRule="auto"/>
              <w:contextualSpacing w:val="0"/>
            </w:pPr>
            <w:r w:rsidRPr="00754975">
              <w:t>Fixed selection (</w:t>
            </w:r>
            <w:r w:rsidR="007D19EF">
              <w:t>Alt</w:t>
            </w:r>
            <w:r w:rsidRPr="00754975">
              <w:t>5.4 in RAN1#96b)</w:t>
            </w:r>
          </w:p>
          <w:p w:rsidR="001A50C5" w:rsidRPr="00754975" w:rsidRDefault="001A50C5" w:rsidP="001A50C5">
            <w:pPr>
              <w:pStyle w:val="ListParagraph"/>
              <w:numPr>
                <w:ilvl w:val="0"/>
                <w:numId w:val="20"/>
              </w:numPr>
              <w:spacing w:after="60" w:line="288" w:lineRule="auto"/>
              <w:contextualSpacing w:val="0"/>
            </w:pPr>
            <w:r w:rsidRPr="00754975">
              <w:lastRenderedPageBreak/>
              <w:t>Two-step selection (</w:t>
            </w:r>
            <w:r>
              <w:t>the final outcome of p</w:t>
            </w:r>
            <w:r w:rsidRPr="00754975">
              <w:t>roposal 1)</w:t>
            </w:r>
          </w:p>
          <w:p w:rsidR="00E7515C" w:rsidRPr="001A50C5" w:rsidRDefault="00E7515C" w:rsidP="001A50C5">
            <w:pPr>
              <w:spacing w:after="0"/>
              <w:rPr>
                <w:highlight w:val="yellow"/>
              </w:rPr>
            </w:pPr>
          </w:p>
        </w:tc>
      </w:tr>
    </w:tbl>
    <w:p w:rsidR="00E7515C" w:rsidRDefault="00E7515C" w:rsidP="00027BAF">
      <w:pPr>
        <w:rPr>
          <w:lang w:val="en-US"/>
        </w:rPr>
      </w:pPr>
    </w:p>
    <w:p w:rsidR="003405D6" w:rsidRDefault="003405D6" w:rsidP="001A50C5">
      <w:pPr>
        <w:pStyle w:val="Proposal"/>
        <w:numPr>
          <w:ilvl w:val="0"/>
          <w:numId w:val="0"/>
        </w:numPr>
        <w:tabs>
          <w:tab w:val="clear" w:pos="1701"/>
        </w:tabs>
        <w:rPr>
          <w:b w:val="0"/>
          <w:lang w:val="en-US"/>
        </w:rPr>
      </w:pPr>
      <w:r>
        <w:rPr>
          <w:b w:val="0"/>
          <w:lang w:val="en-US"/>
        </w:rPr>
        <w:t xml:space="preserve">The FFS items in the above reflect a set of alternatives agreed at RAN1#96bis. Simulations of these alternatives were performed to better understand their relative performance both in terms of throughput and overhead.  The alternatives </w:t>
      </w:r>
      <w:r w:rsidR="00664565">
        <w:rPr>
          <w:b w:val="0"/>
          <w:lang w:val="en-US"/>
        </w:rPr>
        <w:t>simulated</w:t>
      </w:r>
      <w:r>
        <w:rPr>
          <w:b w:val="0"/>
          <w:lang w:val="en-US"/>
        </w:rPr>
        <w:t xml:space="preserve"> were:</w:t>
      </w:r>
    </w:p>
    <w:p w:rsidR="003405D6" w:rsidRPr="00F26866" w:rsidRDefault="003405D6" w:rsidP="003405D6">
      <w:pPr>
        <w:pStyle w:val="ListParagraph"/>
        <w:numPr>
          <w:ilvl w:val="0"/>
          <w:numId w:val="21"/>
        </w:numPr>
        <w:spacing w:after="0"/>
        <w:contextualSpacing w:val="0"/>
        <w:jc w:val="both"/>
      </w:pPr>
      <w:r w:rsidRPr="00F26866">
        <w:t xml:space="preserve">Alt5.1: FD basis subset selection indicator is per layer where it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Pr="00F26866">
        <w:t xml:space="preserve">-bit indicator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rsidRPr="00F26866">
        <w:t>-bit indicator or size-</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F26866">
        <w:t xml:space="preserve"> bitmap, (</w:t>
      </w:r>
      <m:oMath>
        <m:r>
          <w:rPr>
            <w:rFonts w:ascii="Cambria Math" w:hAnsi="Cambria Math"/>
          </w:rPr>
          <m:t>i=0,1,…,(RI-1)</m:t>
        </m:r>
      </m:oMath>
      <w:r w:rsidRPr="00F26866">
        <w:t>)</w:t>
      </w:r>
    </w:p>
    <w:p w:rsidR="003405D6" w:rsidRPr="00F26866" w:rsidRDefault="003405D6" w:rsidP="003405D6">
      <w:pPr>
        <w:pStyle w:val="ListParagraph"/>
        <w:numPr>
          <w:ilvl w:val="0"/>
          <w:numId w:val="21"/>
        </w:numPr>
        <w:spacing w:after="0"/>
        <w:contextualSpacing w:val="0"/>
        <w:jc w:val="both"/>
      </w:pPr>
      <w:r w:rsidRPr="00F26866">
        <w:t xml:space="preserve">Alt5.2: Two-step FD basis subset selection where </w:t>
      </w:r>
    </w:p>
    <w:p w:rsidR="003405D6" w:rsidRPr="00F26866" w:rsidRDefault="003405D6" w:rsidP="003405D6">
      <w:pPr>
        <w:pStyle w:val="ListParagraph"/>
        <w:numPr>
          <w:ilvl w:val="1"/>
          <w:numId w:val="21"/>
        </w:numPr>
        <w:spacing w:after="0"/>
        <w:contextualSpacing w:val="0"/>
        <w:jc w:val="both"/>
      </w:pPr>
      <w:r w:rsidRPr="00F26866">
        <w:t>The 1</w:t>
      </w:r>
      <w:r w:rsidRPr="00F26866">
        <w:rPr>
          <w:vertAlign w:val="superscript"/>
        </w:rPr>
        <w:t>st</w:t>
      </w:r>
      <w:r w:rsidRPr="00F26866">
        <w:t xml:space="preserve"> (intermediate) step uses an intermediate FD basis set of size-N</w:t>
      </w:r>
      <w:r w:rsidRPr="00F26866">
        <w:rPr>
          <w:vertAlign w:val="subscript"/>
        </w:rPr>
        <w:t>3</w:t>
      </w:r>
      <w:r w:rsidRPr="00F26866">
        <w:t>’ (N</w:t>
      </w:r>
      <w:r w:rsidRPr="00F26866">
        <w:rPr>
          <w:vertAlign w:val="subscript"/>
        </w:rPr>
        <w:t>3</w:t>
      </w:r>
      <w:r w:rsidRPr="00F26866">
        <w:t>’≤ N</w:t>
      </w:r>
      <w:r w:rsidRPr="00F26866">
        <w:rPr>
          <w:vertAlign w:val="subscript"/>
        </w:rPr>
        <w:t>3</w:t>
      </w:r>
      <w:r w:rsidRPr="00F26866">
        <w:t>) and N</w:t>
      </w:r>
      <w:r w:rsidRPr="00F26866">
        <w:rPr>
          <w:vertAlign w:val="subscript"/>
        </w:rPr>
        <w:t>3</w:t>
      </w:r>
      <w:r w:rsidRPr="00F26866">
        <w:t xml:space="preserve">’ is </w:t>
      </w:r>
      <w:r>
        <w:t>fixed. T</w:t>
      </w:r>
      <w:r w:rsidRPr="00F26866">
        <w:t>he intermediate set in UCI part 2</w:t>
      </w:r>
    </w:p>
    <w:p w:rsidR="003405D6" w:rsidRPr="00F26866" w:rsidRDefault="003405D6" w:rsidP="003405D6">
      <w:pPr>
        <w:pStyle w:val="ListParagraph"/>
        <w:numPr>
          <w:ilvl w:val="2"/>
          <w:numId w:val="21"/>
        </w:numPr>
        <w:spacing w:after="0"/>
        <w:contextualSpacing w:val="0"/>
        <w:jc w:val="both"/>
      </w:pPr>
      <w:r w:rsidRPr="00664565">
        <w:rPr>
          <w:i/>
        </w:rPr>
        <w:t>M</w:t>
      </w:r>
      <w:r w:rsidRPr="00664565">
        <w:rPr>
          <w:i/>
          <w:vertAlign w:val="subscript"/>
        </w:rPr>
        <w:t>initial</w:t>
      </w:r>
      <w:r w:rsidRPr="00F26866">
        <w:t xml:space="preserve"> indicated by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3</m:t>
                    </m:r>
                  </m:sub>
                </m:sSub>
              </m:e>
            </m:func>
          </m:e>
        </m:d>
      </m:oMath>
      <w:r w:rsidRPr="00F26866">
        <w:t xml:space="preserve"> (or other values) bits indicates starting point of the intermediate FD basis set. The remaining FD basis in this intermediate set is given by mod(</w:t>
      </w:r>
      <w:r w:rsidRPr="00664565">
        <w:rPr>
          <w:i/>
        </w:rPr>
        <w:t>M</w:t>
      </w:r>
      <w:r w:rsidRPr="00664565">
        <w:rPr>
          <w:i/>
          <w:vertAlign w:val="subscript"/>
        </w:rPr>
        <w:t>initial</w:t>
      </w:r>
      <w:r w:rsidRPr="00F26866">
        <w:t>+</w:t>
      </w:r>
      <w:r w:rsidRPr="00664565">
        <w:rPr>
          <w:i/>
        </w:rPr>
        <w:t>n</w:t>
      </w:r>
      <w:r w:rsidRPr="00F26866">
        <w:t>,</w:t>
      </w:r>
      <w:r w:rsidRPr="00664565">
        <w:rPr>
          <w:i/>
        </w:rPr>
        <w:t>N</w:t>
      </w:r>
      <w:r w:rsidRPr="00664565">
        <w:rPr>
          <w:i/>
          <w:vertAlign w:val="subscript"/>
        </w:rPr>
        <w:t>3</w:t>
      </w:r>
      <w:r w:rsidRPr="00F26866">
        <w:t xml:space="preserve">), </w:t>
      </w:r>
      <w:r w:rsidRPr="00664565">
        <w:rPr>
          <w:i/>
        </w:rPr>
        <w:t>n</w:t>
      </w:r>
      <w:r w:rsidRPr="00F26866">
        <w:t>=0,1,..,</w:t>
      </w:r>
      <w:r w:rsidRPr="00664565">
        <w:rPr>
          <w:i/>
        </w:rPr>
        <w:t>N</w:t>
      </w:r>
      <w:r w:rsidRPr="00664565">
        <w:rPr>
          <w:i/>
          <w:vertAlign w:val="subscript"/>
        </w:rPr>
        <w:t>3</w:t>
      </w:r>
      <w:r w:rsidRPr="00F26866">
        <w:t>’-1</w:t>
      </w:r>
    </w:p>
    <w:p w:rsidR="003405D6" w:rsidRDefault="003405D6" w:rsidP="003405D6">
      <w:pPr>
        <w:pStyle w:val="ListParagraph"/>
        <w:numPr>
          <w:ilvl w:val="1"/>
          <w:numId w:val="21"/>
        </w:numPr>
        <w:spacing w:after="0"/>
        <w:contextualSpacing w:val="0"/>
        <w:jc w:val="both"/>
      </w:pPr>
      <w:r w:rsidRPr="00F26866">
        <w:t>The 2</w:t>
      </w:r>
      <w:r w:rsidRPr="00F26866">
        <w:rPr>
          <w:vertAlign w:val="superscript"/>
        </w:rPr>
        <w:t>nd</w:t>
      </w:r>
      <w:r w:rsidRPr="00F26866">
        <w:t xml:space="preserve"> step uses either </w:t>
      </w:r>
      <w:r w:rsidRPr="00664565">
        <w:rPr>
          <w:i/>
        </w:rPr>
        <w:t>N</w:t>
      </w:r>
      <w:r w:rsidRPr="00F26866">
        <w:rPr>
          <w:vertAlign w:val="subscript"/>
        </w:rPr>
        <w:t>3</w:t>
      </w:r>
      <w:r w:rsidRPr="00F26866">
        <w:t xml:space="preserve">’-bit bitmap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Pr="00F26866">
        <w:t xml:space="preserve">-bit indicator to indicate the FD basis used for each layer </w:t>
      </w:r>
    </w:p>
    <w:p w:rsidR="003405D6" w:rsidRPr="00F26866" w:rsidRDefault="003405D6" w:rsidP="003405D6">
      <w:pPr>
        <w:pStyle w:val="ListParagraph"/>
        <w:numPr>
          <w:ilvl w:val="0"/>
          <w:numId w:val="21"/>
        </w:numPr>
        <w:spacing w:after="0"/>
        <w:contextualSpacing w:val="0"/>
        <w:jc w:val="both"/>
      </w:pPr>
      <w:r w:rsidRPr="00F26866">
        <w:t>Alt5.2</w:t>
      </w:r>
      <w:r>
        <w:t>’</w:t>
      </w:r>
      <w:r w:rsidRPr="00F26866">
        <w:t xml:space="preserve">: Two-step FD basis subset selection where </w:t>
      </w:r>
    </w:p>
    <w:p w:rsidR="003405D6" w:rsidRPr="00F26866" w:rsidRDefault="003405D6" w:rsidP="003405D6">
      <w:pPr>
        <w:pStyle w:val="ListParagraph"/>
        <w:numPr>
          <w:ilvl w:val="1"/>
          <w:numId w:val="21"/>
        </w:numPr>
        <w:spacing w:after="0"/>
        <w:contextualSpacing w:val="0"/>
        <w:jc w:val="both"/>
      </w:pPr>
      <w:r w:rsidRPr="00F26866">
        <w:t>The 1</w:t>
      </w:r>
      <w:r w:rsidRPr="00F26866">
        <w:rPr>
          <w:vertAlign w:val="superscript"/>
        </w:rPr>
        <w:t>st</w:t>
      </w:r>
      <w:r w:rsidRPr="00F26866">
        <w:t xml:space="preserve"> (intermediate) step uses an intermediate FD basis set of size-N</w:t>
      </w:r>
      <w:r w:rsidRPr="00F26866">
        <w:rPr>
          <w:vertAlign w:val="subscript"/>
        </w:rPr>
        <w:t>3</w:t>
      </w:r>
      <w:r w:rsidRPr="00F26866">
        <w:t>’ (N</w:t>
      </w:r>
      <w:r w:rsidRPr="00F26866">
        <w:rPr>
          <w:vertAlign w:val="subscript"/>
        </w:rPr>
        <w:t>3</w:t>
      </w:r>
      <w:r w:rsidRPr="00F26866">
        <w:t>’≤ N</w:t>
      </w:r>
      <w:r w:rsidRPr="00F26866">
        <w:rPr>
          <w:vertAlign w:val="subscript"/>
        </w:rPr>
        <w:t>3</w:t>
      </w:r>
      <w:r w:rsidRPr="00F26866">
        <w:t>) and N</w:t>
      </w:r>
      <w:r w:rsidRPr="00F26866">
        <w:rPr>
          <w:vertAlign w:val="subscript"/>
        </w:rPr>
        <w:t>3</w:t>
      </w:r>
      <w:r w:rsidRPr="00F26866">
        <w:t>’ is reported in UCI part</w:t>
      </w:r>
      <w:r>
        <w:t xml:space="preserve"> 1</w:t>
      </w:r>
      <w:r w:rsidRPr="00F26866">
        <w:t>, and the intermediate set in UCI part 2</w:t>
      </w:r>
    </w:p>
    <w:p w:rsidR="003405D6" w:rsidRPr="00F26866" w:rsidRDefault="003405D6" w:rsidP="003405D6">
      <w:pPr>
        <w:pStyle w:val="ListParagraph"/>
        <w:numPr>
          <w:ilvl w:val="2"/>
          <w:numId w:val="21"/>
        </w:numPr>
        <w:spacing w:after="0"/>
        <w:contextualSpacing w:val="0"/>
        <w:jc w:val="both"/>
      </w:pPr>
      <w:r w:rsidRPr="00664565">
        <w:rPr>
          <w:i/>
        </w:rPr>
        <w:t>M</w:t>
      </w:r>
      <w:r w:rsidRPr="00664565">
        <w:rPr>
          <w:i/>
          <w:vertAlign w:val="subscript"/>
        </w:rPr>
        <w:t>initial</w:t>
      </w:r>
      <w:r w:rsidRPr="00F26866">
        <w:t xml:space="preserve"> indicated by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3</m:t>
                    </m:r>
                  </m:sub>
                </m:sSub>
              </m:e>
            </m:func>
          </m:e>
        </m:d>
      </m:oMath>
      <w:r w:rsidRPr="00F26866">
        <w:t xml:space="preserve"> (or other values) bits indicates starting point of the intermediate FD basis set. The remaining FD basis in this intermediate set is given by mod(</w:t>
      </w:r>
      <w:r w:rsidRPr="00664565">
        <w:rPr>
          <w:i/>
        </w:rPr>
        <w:t>M</w:t>
      </w:r>
      <w:r w:rsidRPr="00664565">
        <w:rPr>
          <w:i/>
          <w:vertAlign w:val="subscript"/>
        </w:rPr>
        <w:t>initial</w:t>
      </w:r>
      <w:r w:rsidRPr="00F26866">
        <w:t>+</w:t>
      </w:r>
      <w:r w:rsidRPr="00664565">
        <w:rPr>
          <w:i/>
        </w:rPr>
        <w:t>n</w:t>
      </w:r>
      <w:r w:rsidRPr="00F26866">
        <w:t>,</w:t>
      </w:r>
      <w:r w:rsidRPr="00664565">
        <w:rPr>
          <w:i/>
        </w:rPr>
        <w:t>N</w:t>
      </w:r>
      <w:r w:rsidRPr="00664565">
        <w:rPr>
          <w:i/>
          <w:vertAlign w:val="subscript"/>
        </w:rPr>
        <w:t>3</w:t>
      </w:r>
      <w:r w:rsidRPr="00F26866">
        <w:t xml:space="preserve">), </w:t>
      </w:r>
      <w:r w:rsidRPr="00664565">
        <w:rPr>
          <w:i/>
        </w:rPr>
        <w:t>n</w:t>
      </w:r>
      <w:r w:rsidRPr="00F26866">
        <w:t>=0,1,..,</w:t>
      </w:r>
      <w:r w:rsidRPr="00664565">
        <w:rPr>
          <w:i/>
        </w:rPr>
        <w:t>N</w:t>
      </w:r>
      <w:r w:rsidRPr="00664565">
        <w:rPr>
          <w:i/>
          <w:vertAlign w:val="subscript"/>
        </w:rPr>
        <w:t>3</w:t>
      </w:r>
      <w:r w:rsidRPr="00F26866">
        <w:t>’-1</w:t>
      </w:r>
    </w:p>
    <w:p w:rsidR="003405D6" w:rsidRPr="00F26866" w:rsidRDefault="003405D6" w:rsidP="003405D6">
      <w:pPr>
        <w:pStyle w:val="ListParagraph"/>
        <w:numPr>
          <w:ilvl w:val="1"/>
          <w:numId w:val="21"/>
        </w:numPr>
        <w:spacing w:after="0"/>
        <w:contextualSpacing w:val="0"/>
        <w:jc w:val="both"/>
      </w:pPr>
      <w:r w:rsidRPr="00F26866">
        <w:t>The 2</w:t>
      </w:r>
      <w:r w:rsidRPr="00F26866">
        <w:rPr>
          <w:vertAlign w:val="superscript"/>
        </w:rPr>
        <w:t>nd</w:t>
      </w:r>
      <w:r w:rsidRPr="00F26866">
        <w:t xml:space="preserve"> step uses either N</w:t>
      </w:r>
      <w:r w:rsidRPr="00F26866">
        <w:rPr>
          <w:vertAlign w:val="subscript"/>
        </w:rPr>
        <w:t>3</w:t>
      </w:r>
      <w:r w:rsidRPr="00F26866">
        <w:t xml:space="preserve">’-bit bitmap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Pr="00F26866">
        <w:t xml:space="preserve">-bit indicator to indicate the FD basis used for each layer </w:t>
      </w:r>
    </w:p>
    <w:p w:rsidR="003405D6" w:rsidRDefault="003405D6" w:rsidP="003405D6">
      <w:pPr>
        <w:pStyle w:val="ListParagraph"/>
        <w:numPr>
          <w:ilvl w:val="0"/>
          <w:numId w:val="21"/>
        </w:numPr>
        <w:spacing w:after="0"/>
        <w:contextualSpacing w:val="0"/>
        <w:jc w:val="both"/>
      </w:pPr>
      <w:r w:rsidRPr="00F26866">
        <w:t xml:space="preserve">Alt5.4: FD basis subset is selected as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i_init</m:t>
                </m:r>
              </m:sub>
            </m:sSub>
            <m:r>
              <w:rPr>
                <w:rFonts w:ascii="Cambria Math" w:hAnsi="Cambria Math"/>
              </w:rPr>
              <m:t xml:space="preserve">+n, </m:t>
            </m:r>
            <m:sSub>
              <m:sSubPr>
                <m:ctrlPr>
                  <w:rPr>
                    <w:rFonts w:ascii="Cambria Math" w:hAnsi="Cambria Math"/>
                    <w:i/>
                  </w:rPr>
                </m:ctrlPr>
              </m:sSubPr>
              <m:e>
                <m:r>
                  <w:rPr>
                    <w:rFonts w:ascii="Cambria Math" w:hAnsi="Cambria Math"/>
                  </w:rPr>
                  <m:t>N</m:t>
                </m:r>
              </m:e>
              <m:sub>
                <m:r>
                  <w:rPr>
                    <w:rFonts w:ascii="Cambria Math" w:hAnsi="Cambria Math"/>
                  </w:rPr>
                  <m:t>3</m:t>
                </m:r>
              </m:sub>
            </m:sSub>
          </m:e>
        </m:d>
      </m:oMath>
      <w:r w:rsidRPr="00F26866">
        <w:t>, n=0,1,..,M</w:t>
      </w:r>
      <w:r w:rsidRPr="00F26866">
        <w:rPr>
          <w:vertAlign w:val="subscript"/>
        </w:rPr>
        <w:t>i</w:t>
      </w:r>
      <w:r w:rsidRPr="00F26866">
        <w:t>–1</w:t>
      </w:r>
    </w:p>
    <w:p w:rsidR="007B1F27" w:rsidRPr="00F26866" w:rsidRDefault="002B1425" w:rsidP="007B1F27">
      <w:pPr>
        <w:pStyle w:val="ListParagraph"/>
        <w:numPr>
          <w:ilvl w:val="1"/>
          <w:numId w:val="21"/>
        </w:numPr>
        <w:spacing w:after="0"/>
        <w:contextualSpacing w:val="0"/>
        <w:jc w:val="both"/>
      </w:pPr>
      <m:oMath>
        <m:sSub>
          <m:sSubPr>
            <m:ctrlPr>
              <w:rPr>
                <w:rFonts w:ascii="Cambria Math" w:hAnsi="Cambria Math"/>
                <w:i/>
              </w:rPr>
            </m:ctrlPr>
          </m:sSubPr>
          <m:e>
            <m:r>
              <w:rPr>
                <w:rFonts w:ascii="Cambria Math" w:hAnsi="Cambria Math"/>
              </w:rPr>
              <m:t>M</m:t>
            </m:r>
          </m:e>
          <m:sub>
            <m:r>
              <w:rPr>
                <w:rFonts w:ascii="Cambria Math" w:hAnsi="Cambria Math"/>
              </w:rPr>
              <m:t>i_init</m:t>
            </m:r>
          </m:sub>
        </m:sSub>
      </m:oMath>
      <w:r w:rsidR="007B1F27">
        <w:t xml:space="preserve"> is fed back per layer.</w:t>
      </w:r>
    </w:p>
    <w:p w:rsidR="003405D6" w:rsidRPr="00F26866" w:rsidRDefault="003405D6" w:rsidP="003405D6">
      <w:pPr>
        <w:pStyle w:val="ListParagraph"/>
        <w:numPr>
          <w:ilvl w:val="0"/>
          <w:numId w:val="22"/>
        </w:numPr>
        <w:spacing w:after="0"/>
        <w:contextualSpacing w:val="0"/>
        <w:jc w:val="both"/>
      </w:pPr>
      <w:r w:rsidRPr="00F26866">
        <w:t>Alt5.6: Two-step FD basis subset selection where</w:t>
      </w:r>
    </w:p>
    <w:p w:rsidR="003405D6" w:rsidRPr="00F26866" w:rsidRDefault="003405D6" w:rsidP="003405D6">
      <w:pPr>
        <w:pStyle w:val="ListParagraph"/>
        <w:numPr>
          <w:ilvl w:val="1"/>
          <w:numId w:val="22"/>
        </w:numPr>
        <w:spacing w:after="0"/>
        <w:contextualSpacing w:val="0"/>
        <w:jc w:val="both"/>
      </w:pPr>
      <w:r w:rsidRPr="00F26866">
        <w:rPr>
          <w:color w:val="212121"/>
        </w:rPr>
        <w:t>The 1</w:t>
      </w:r>
      <w:r w:rsidRPr="00F26866">
        <w:rPr>
          <w:color w:val="212121"/>
          <w:vertAlign w:val="superscript"/>
        </w:rPr>
        <w:t>st</w:t>
      </w:r>
      <w:r w:rsidRPr="00F26866">
        <w:rPr>
          <w:color w:val="212121"/>
        </w:rPr>
        <w:t xml:space="preserve"> (intermediate) step uses an intermediate FD basis set of size-</w:t>
      </w:r>
      <w:r w:rsidRPr="00664565">
        <w:rPr>
          <w:i/>
          <w:color w:val="212121"/>
        </w:rPr>
        <w:t>N</w:t>
      </w:r>
      <w:r w:rsidRPr="00664565">
        <w:rPr>
          <w:i/>
          <w:color w:val="212121"/>
          <w:vertAlign w:val="subscript"/>
        </w:rPr>
        <w:t>3</w:t>
      </w:r>
      <w:r w:rsidRPr="00664565">
        <w:rPr>
          <w:i/>
          <w:color w:val="212121"/>
        </w:rPr>
        <w:t xml:space="preserve">’ </w:t>
      </w:r>
      <w:r w:rsidRPr="00F26866">
        <w:rPr>
          <w:color w:val="212121"/>
        </w:rPr>
        <w:t>(</w:t>
      </w:r>
      <w:r w:rsidRPr="00664565">
        <w:rPr>
          <w:i/>
          <w:color w:val="212121"/>
        </w:rPr>
        <w:t>N</w:t>
      </w:r>
      <w:r w:rsidRPr="00664565">
        <w:rPr>
          <w:i/>
          <w:color w:val="212121"/>
          <w:vertAlign w:val="subscript"/>
        </w:rPr>
        <w:t>3</w:t>
      </w:r>
      <w:r w:rsidRPr="00664565">
        <w:rPr>
          <w:i/>
          <w:color w:val="212121"/>
        </w:rPr>
        <w:t>’</w:t>
      </w:r>
      <w:r w:rsidRPr="00F26866">
        <w:rPr>
          <w:color w:val="212121"/>
        </w:rPr>
        <w:t xml:space="preserve">≤ </w:t>
      </w:r>
      <w:r w:rsidRPr="00664565">
        <w:rPr>
          <w:i/>
          <w:color w:val="212121"/>
        </w:rPr>
        <w:t>N</w:t>
      </w:r>
      <w:r w:rsidRPr="00664565">
        <w:rPr>
          <w:i/>
          <w:color w:val="212121"/>
          <w:vertAlign w:val="subscript"/>
        </w:rPr>
        <w:t>3</w:t>
      </w:r>
      <w:r w:rsidRPr="00F26866">
        <w:rPr>
          <w:color w:val="212121"/>
        </w:rPr>
        <w:t xml:space="preserve">) and the value of </w:t>
      </w:r>
      <w:r w:rsidRPr="00664565">
        <w:rPr>
          <w:i/>
          <w:color w:val="212121"/>
        </w:rPr>
        <w:t>N</w:t>
      </w:r>
      <w:r w:rsidRPr="00664565">
        <w:rPr>
          <w:i/>
          <w:color w:val="212121"/>
          <w:vertAlign w:val="subscript"/>
        </w:rPr>
        <w:t>3</w:t>
      </w:r>
      <w:r w:rsidRPr="00664565">
        <w:rPr>
          <w:i/>
          <w:color w:val="212121"/>
        </w:rPr>
        <w:t>’</w:t>
      </w:r>
      <w:r w:rsidRPr="00F26866">
        <w:rPr>
          <w:color w:val="212121"/>
        </w:rPr>
        <w:t xml:space="preserve"> is either fixed or higher-layer configured</w:t>
      </w:r>
    </w:p>
    <w:p w:rsidR="003405D6" w:rsidRPr="00F26866" w:rsidRDefault="003405D6" w:rsidP="003405D6">
      <w:pPr>
        <w:pStyle w:val="ListParagraph"/>
        <w:numPr>
          <w:ilvl w:val="2"/>
          <w:numId w:val="22"/>
        </w:numPr>
        <w:spacing w:after="0"/>
        <w:contextualSpacing w:val="0"/>
        <w:jc w:val="both"/>
      </w:pPr>
      <w:r w:rsidRPr="00F26866">
        <w:rPr>
          <w:color w:val="212121"/>
        </w:rPr>
        <w:t>The FD basis in this intermediate set is reported either by N</w:t>
      </w:r>
      <w:r w:rsidRPr="00F26866">
        <w:rPr>
          <w:color w:val="212121"/>
          <w:vertAlign w:val="subscript"/>
        </w:rPr>
        <w:t>3</w:t>
      </w:r>
      <w:r w:rsidRPr="00F26866">
        <w:rPr>
          <w:color w:val="212121"/>
        </w:rPr>
        <w:t xml:space="preserve">-bit bitmap or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r>
          <w:rPr>
            <w:rFonts w:ascii="Cambria Math" w:hAnsi="Cambria Math"/>
          </w:rPr>
          <m:t xml:space="preserve"> </m:t>
        </m:r>
      </m:oMath>
      <w:r w:rsidRPr="00F26866">
        <w:rPr>
          <w:color w:val="212121"/>
        </w:rPr>
        <w:t>bit indicator</w:t>
      </w:r>
    </w:p>
    <w:p w:rsidR="003405D6" w:rsidRPr="00F26866" w:rsidRDefault="003405D6" w:rsidP="003405D6">
      <w:pPr>
        <w:pStyle w:val="ListParagraph"/>
        <w:numPr>
          <w:ilvl w:val="1"/>
          <w:numId w:val="22"/>
        </w:numPr>
        <w:spacing w:after="0"/>
        <w:contextualSpacing w:val="0"/>
        <w:jc w:val="both"/>
      </w:pPr>
      <w:r w:rsidRPr="00F26866">
        <w:rPr>
          <w:color w:val="212121"/>
        </w:rPr>
        <w:t>The 2</w:t>
      </w:r>
      <w:r w:rsidRPr="00F26866">
        <w:rPr>
          <w:color w:val="212121"/>
          <w:vertAlign w:val="superscript"/>
        </w:rPr>
        <w:t>nd</w:t>
      </w:r>
      <w:r w:rsidRPr="00F26866">
        <w:rPr>
          <w:color w:val="212121"/>
        </w:rPr>
        <w:t xml:space="preserve"> step uses either N</w:t>
      </w:r>
      <w:r w:rsidRPr="00F26866">
        <w:rPr>
          <w:color w:val="212121"/>
          <w:vertAlign w:val="subscript"/>
        </w:rPr>
        <w:t>3</w:t>
      </w:r>
      <w:r w:rsidRPr="00F26866">
        <w:rPr>
          <w:color w:val="212121"/>
        </w:rPr>
        <w:t xml:space="preserve">’-bit bitmap or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w:rPr>
                                  <w:rFonts w:ascii="Cambria Math" w:eastAsia="Times New Roman" w:hAnsi="Cambria Math"/>
                                </w:rPr>
                                <m:t>M</m:t>
                              </m:r>
                            </m:e>
                            <m:sub>
                              <m:r>
                                <w:rPr>
                                  <w:rFonts w:ascii="Cambria Math" w:eastAsia="Times New Roman" w:hAnsi="Cambria Math"/>
                                </w:rPr>
                                <m:t>i</m:t>
                              </m:r>
                            </m:sub>
                          </m:sSub>
                        </m:e>
                      </m:mr>
                    </m:m>
                  </m:e>
                </m:d>
              </m:e>
            </m:func>
          </m:e>
        </m:d>
      </m:oMath>
      <w:r w:rsidRPr="00F26866">
        <w:rPr>
          <w:color w:val="212121"/>
        </w:rPr>
        <w:t>-bit indicator to indicate the FD basis used for each layer</w:t>
      </w:r>
    </w:p>
    <w:p w:rsidR="003405D6" w:rsidRPr="00F26866" w:rsidRDefault="003405D6" w:rsidP="003405D6">
      <w:pPr>
        <w:pStyle w:val="ListParagraph"/>
        <w:numPr>
          <w:ilvl w:val="0"/>
          <w:numId w:val="22"/>
        </w:numPr>
        <w:spacing w:after="0"/>
        <w:contextualSpacing w:val="0"/>
        <w:jc w:val="both"/>
      </w:pPr>
      <w:r w:rsidRPr="00F26866">
        <w:t>Alt5.7: Two-step FD basis subset selection where</w:t>
      </w:r>
    </w:p>
    <w:p w:rsidR="003405D6" w:rsidRPr="00F26866" w:rsidRDefault="003405D6" w:rsidP="003405D6">
      <w:pPr>
        <w:pStyle w:val="ListParagraph"/>
        <w:numPr>
          <w:ilvl w:val="1"/>
          <w:numId w:val="22"/>
        </w:numPr>
        <w:spacing w:after="0"/>
        <w:contextualSpacing w:val="0"/>
        <w:jc w:val="both"/>
      </w:pPr>
      <w:r w:rsidRPr="00F26866">
        <w:rPr>
          <w:color w:val="212121"/>
        </w:rPr>
        <w:t>The 1</w:t>
      </w:r>
      <w:r w:rsidRPr="00F26866">
        <w:rPr>
          <w:color w:val="212121"/>
          <w:vertAlign w:val="superscript"/>
        </w:rPr>
        <w:t>st</w:t>
      </w:r>
      <w:r w:rsidRPr="00F26866">
        <w:rPr>
          <w:color w:val="212121"/>
        </w:rPr>
        <w:t xml:space="preserve"> (intermediate) step uses an intermediate FD basis set of size-</w:t>
      </w:r>
      <w:r w:rsidRPr="00664565">
        <w:rPr>
          <w:i/>
          <w:color w:val="212121"/>
        </w:rPr>
        <w:t>N</w:t>
      </w:r>
      <w:r w:rsidRPr="00664565">
        <w:rPr>
          <w:i/>
          <w:color w:val="212121"/>
          <w:vertAlign w:val="subscript"/>
        </w:rPr>
        <w:t>3</w:t>
      </w:r>
      <w:r w:rsidRPr="00F26866">
        <w:rPr>
          <w:color w:val="212121"/>
        </w:rPr>
        <w:t>’ (</w:t>
      </w:r>
      <w:r w:rsidRPr="00664565">
        <w:rPr>
          <w:i/>
          <w:color w:val="212121"/>
        </w:rPr>
        <w:t>N</w:t>
      </w:r>
      <w:r w:rsidRPr="00664565">
        <w:rPr>
          <w:i/>
          <w:color w:val="212121"/>
          <w:vertAlign w:val="subscript"/>
        </w:rPr>
        <w:t>3</w:t>
      </w:r>
      <w:r w:rsidRPr="00F26866">
        <w:rPr>
          <w:color w:val="212121"/>
        </w:rPr>
        <w:t xml:space="preserve">’≤ </w:t>
      </w:r>
      <w:r w:rsidRPr="00664565">
        <w:rPr>
          <w:i/>
          <w:color w:val="212121"/>
        </w:rPr>
        <w:t>N</w:t>
      </w:r>
      <w:r w:rsidRPr="00F26866">
        <w:rPr>
          <w:color w:val="212121"/>
          <w:vertAlign w:val="subscript"/>
        </w:rPr>
        <w:t>3</w:t>
      </w:r>
      <w:r w:rsidRPr="00F26866">
        <w:rPr>
          <w:color w:val="212121"/>
        </w:rPr>
        <w:t xml:space="preserve">) and the value of </w:t>
      </w:r>
      <w:r w:rsidRPr="00664565">
        <w:rPr>
          <w:i/>
          <w:color w:val="212121"/>
        </w:rPr>
        <w:t>N</w:t>
      </w:r>
      <w:r w:rsidRPr="00664565">
        <w:rPr>
          <w:i/>
          <w:color w:val="212121"/>
          <w:vertAlign w:val="subscript"/>
        </w:rPr>
        <w:t>3</w:t>
      </w:r>
      <w:r w:rsidRPr="00664565">
        <w:rPr>
          <w:i/>
          <w:color w:val="212121"/>
        </w:rPr>
        <w:t>’</w:t>
      </w:r>
      <w:r w:rsidRPr="00F26866">
        <w:rPr>
          <w:color w:val="212121"/>
        </w:rPr>
        <w:t xml:space="preserve"> is indicated in UCI part 1</w:t>
      </w:r>
    </w:p>
    <w:p w:rsidR="003405D6" w:rsidRPr="00F26866" w:rsidRDefault="003405D6" w:rsidP="003405D6">
      <w:pPr>
        <w:pStyle w:val="ListParagraph"/>
        <w:numPr>
          <w:ilvl w:val="2"/>
          <w:numId w:val="22"/>
        </w:numPr>
        <w:spacing w:after="0"/>
        <w:contextualSpacing w:val="0"/>
        <w:jc w:val="both"/>
      </w:pPr>
      <w:r w:rsidRPr="00F26866">
        <w:rPr>
          <w:color w:val="212121"/>
        </w:rPr>
        <w:t>The FD basis in this intermediate set is the union of FD basis for all layers, and is reported by</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r>
          <w:rPr>
            <w:rFonts w:ascii="Cambria Math" w:hAnsi="Cambria Math"/>
          </w:rPr>
          <m:t xml:space="preserve"> </m:t>
        </m:r>
      </m:oMath>
      <w:r w:rsidRPr="00F26866">
        <w:rPr>
          <w:color w:val="212121"/>
        </w:rPr>
        <w:t>bit indicator</w:t>
      </w:r>
    </w:p>
    <w:p w:rsidR="003405D6" w:rsidRPr="00F26866" w:rsidRDefault="003405D6" w:rsidP="003405D6">
      <w:pPr>
        <w:pStyle w:val="ListParagraph"/>
        <w:numPr>
          <w:ilvl w:val="1"/>
          <w:numId w:val="22"/>
        </w:numPr>
        <w:spacing w:after="0"/>
        <w:contextualSpacing w:val="0"/>
        <w:jc w:val="both"/>
      </w:pPr>
      <w:r w:rsidRPr="00F26866">
        <w:rPr>
          <w:color w:val="212121"/>
        </w:rPr>
        <w:t>The 2</w:t>
      </w:r>
      <w:r w:rsidRPr="00F26866">
        <w:rPr>
          <w:color w:val="212121"/>
          <w:vertAlign w:val="superscript"/>
        </w:rPr>
        <w:t>nd</w:t>
      </w:r>
      <w:r w:rsidRPr="00F26866">
        <w:rPr>
          <w:color w:val="212121"/>
        </w:rPr>
        <w:t xml:space="preserve"> step uses either N</w:t>
      </w:r>
      <w:r w:rsidRPr="00F26866">
        <w:rPr>
          <w:color w:val="212121"/>
          <w:vertAlign w:val="subscript"/>
        </w:rPr>
        <w:t>3</w:t>
      </w:r>
      <w:r w:rsidRPr="00F26866">
        <w:rPr>
          <w:color w:val="212121"/>
        </w:rPr>
        <w:t xml:space="preserve">’-bit bitmap or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w:rPr>
                                  <w:rFonts w:ascii="Cambria Math" w:eastAsia="Times New Roman" w:hAnsi="Cambria Math"/>
                                </w:rPr>
                                <m:t>M</m:t>
                              </m:r>
                            </m:e>
                            <m:sub>
                              <m:r>
                                <w:rPr>
                                  <w:rFonts w:ascii="Cambria Math" w:eastAsia="Times New Roman" w:hAnsi="Cambria Math"/>
                                </w:rPr>
                                <m:t>i</m:t>
                              </m:r>
                            </m:sub>
                          </m:sSub>
                        </m:e>
                      </m:mr>
                    </m:m>
                  </m:e>
                </m:d>
              </m:e>
            </m:func>
          </m:e>
        </m:d>
      </m:oMath>
      <w:r w:rsidRPr="00F26866">
        <w:rPr>
          <w:color w:val="212121"/>
        </w:rPr>
        <w:t>-bit indicator to indicate the FD basis used for each layer</w:t>
      </w:r>
    </w:p>
    <w:p w:rsidR="003405D6" w:rsidRPr="002129B0" w:rsidRDefault="003405D6" w:rsidP="003405D6">
      <w:pPr>
        <w:spacing w:after="0"/>
        <w:rPr>
          <w:rFonts w:eastAsia="Calibri"/>
        </w:rPr>
      </w:pPr>
    </w:p>
    <w:p w:rsidR="007B1F27" w:rsidRPr="00F94996" w:rsidRDefault="003405D6">
      <w:pPr>
        <w:pStyle w:val="Proposal"/>
        <w:numPr>
          <w:ilvl w:val="0"/>
          <w:numId w:val="0"/>
        </w:numPr>
        <w:tabs>
          <w:tab w:val="clear" w:pos="1701"/>
        </w:tabs>
        <w:rPr>
          <w:b w:val="0"/>
          <w:lang w:val="en-US"/>
        </w:rPr>
      </w:pPr>
      <w:r>
        <w:rPr>
          <w:b w:val="0"/>
          <w:lang w:val="en-US"/>
        </w:rPr>
        <w:t xml:space="preserve">The simulation assumptions were the same as in Section </w:t>
      </w:r>
      <w:r>
        <w:rPr>
          <w:b w:val="0"/>
          <w:lang w:val="en-US"/>
        </w:rPr>
        <w:fldChar w:fldCharType="begin"/>
      </w:r>
      <w:r>
        <w:rPr>
          <w:b w:val="0"/>
          <w:lang w:val="en-US"/>
        </w:rPr>
        <w:instrText xml:space="preserve"> REF _Ref7811821 \r \h </w:instrText>
      </w:r>
      <w:r>
        <w:rPr>
          <w:b w:val="0"/>
          <w:lang w:val="en-US"/>
        </w:rPr>
      </w:r>
      <w:r>
        <w:rPr>
          <w:b w:val="0"/>
          <w:lang w:val="en-US"/>
        </w:rPr>
        <w:fldChar w:fldCharType="separate"/>
      </w:r>
      <w:r w:rsidR="00C22547">
        <w:rPr>
          <w:b w:val="0"/>
          <w:lang w:val="en-US"/>
        </w:rPr>
        <w:t>2.1</w:t>
      </w:r>
      <w:r>
        <w:rPr>
          <w:b w:val="0"/>
          <w:lang w:val="en-US"/>
        </w:rPr>
        <w:fldChar w:fldCharType="end"/>
      </w:r>
      <w:r>
        <w:rPr>
          <w:b w:val="0"/>
          <w:lang w:val="en-US"/>
        </w:rPr>
        <w:t xml:space="preserve">.  </w:t>
      </w:r>
      <w:r w:rsidR="007B1F27">
        <w:rPr>
          <w:b w:val="0"/>
          <w:lang w:val="en-US"/>
        </w:rPr>
        <w:t>The (</w:t>
      </w:r>
      <w:r w:rsidR="007B1F27">
        <w:rPr>
          <w:b w:val="0"/>
          <w:i/>
          <w:lang w:val="en-US"/>
        </w:rPr>
        <w:t>L,p</w:t>
      </w:r>
      <w:r w:rsidR="007B1F27">
        <w:rPr>
          <w:b w:val="0"/>
          <w:lang w:val="en-US"/>
        </w:rPr>
        <w:t xml:space="preserve">) parameters were set according to </w:t>
      </w:r>
      <w:r w:rsidR="007D19EF">
        <w:rPr>
          <w:b w:val="0"/>
          <w:lang w:val="en-US"/>
        </w:rPr>
        <w:t>Alt</w:t>
      </w:r>
      <w:r w:rsidR="007B1F27">
        <w:rPr>
          <w:b w:val="0"/>
          <w:lang w:val="en-US"/>
        </w:rPr>
        <w:t xml:space="preserve">3C in </w:t>
      </w:r>
      <w:r>
        <w:rPr>
          <w:b w:val="0"/>
          <w:lang w:val="en-US"/>
        </w:rPr>
        <w:t xml:space="preserve"> </w:t>
      </w:r>
      <w:r w:rsidR="007B1F27">
        <w:rPr>
          <w:b w:val="0"/>
          <w:lang w:val="en-US"/>
        </w:rPr>
        <w:t xml:space="preserve">Section </w:t>
      </w:r>
      <w:r w:rsidR="007B1F27">
        <w:rPr>
          <w:b w:val="0"/>
          <w:lang w:val="en-US"/>
        </w:rPr>
        <w:fldChar w:fldCharType="begin"/>
      </w:r>
      <w:r w:rsidR="007B1F27">
        <w:rPr>
          <w:b w:val="0"/>
          <w:lang w:val="en-US"/>
        </w:rPr>
        <w:instrText xml:space="preserve"> REF _Ref7811821 \r \h </w:instrText>
      </w:r>
      <w:r w:rsidR="007B1F27">
        <w:rPr>
          <w:b w:val="0"/>
          <w:lang w:val="en-US"/>
        </w:rPr>
      </w:r>
      <w:r w:rsidR="007B1F27">
        <w:rPr>
          <w:b w:val="0"/>
          <w:lang w:val="en-US"/>
        </w:rPr>
        <w:fldChar w:fldCharType="separate"/>
      </w:r>
      <w:r w:rsidR="00C22547">
        <w:rPr>
          <w:b w:val="0"/>
          <w:lang w:val="en-US"/>
        </w:rPr>
        <w:t>2.1</w:t>
      </w:r>
      <w:r w:rsidR="007B1F27">
        <w:rPr>
          <w:b w:val="0"/>
          <w:lang w:val="en-US"/>
        </w:rPr>
        <w:fldChar w:fldCharType="end"/>
      </w:r>
      <w:r w:rsidR="007B1F27">
        <w:rPr>
          <w:b w:val="0"/>
          <w:lang w:val="en-US"/>
        </w:rPr>
        <w:t xml:space="preserve"> and </w:t>
      </w:r>
      <w:r w:rsidR="007D19EF">
        <w:rPr>
          <w:b w:val="0"/>
          <w:lang w:val="en-US"/>
        </w:rPr>
        <w:t>Alt</w:t>
      </w:r>
      <w:r w:rsidR="007B1F27">
        <w:rPr>
          <w:b w:val="0"/>
          <w:lang w:val="en-US"/>
        </w:rPr>
        <w:t xml:space="preserve">2.1 was used for the bitmap design. </w:t>
      </w:r>
      <w:r w:rsidR="00F94996">
        <w:rPr>
          <w:b w:val="0"/>
          <w:lang w:val="en-US"/>
        </w:rPr>
        <w:t xml:space="preserve"> The pairs (</w:t>
      </w:r>
      <w:r w:rsidR="00F94996">
        <w:rPr>
          <w:b w:val="0"/>
          <w:i/>
          <w:lang w:val="en-US"/>
        </w:rPr>
        <w:t>p,β</w:t>
      </w:r>
      <w:r w:rsidR="00F94996">
        <w:rPr>
          <w:b w:val="0"/>
          <w:lang w:val="en-US"/>
        </w:rPr>
        <w:t>) simulated were (</w:t>
      </w:r>
      <w:r w:rsidR="007726FE">
        <w:rPr>
          <w:b w:val="0"/>
          <w:lang w:val="en-US"/>
        </w:rPr>
        <w:t>1/2</w:t>
      </w:r>
      <w:r w:rsidR="00F94996">
        <w:rPr>
          <w:b w:val="0"/>
          <w:lang w:val="en-US"/>
        </w:rPr>
        <w:t>,</w:t>
      </w:r>
      <w:r w:rsidR="007726FE">
        <w:rPr>
          <w:b w:val="0"/>
          <w:lang w:val="en-US"/>
        </w:rPr>
        <w:t>1/2</w:t>
      </w:r>
      <w:r w:rsidR="00F94996">
        <w:rPr>
          <w:b w:val="0"/>
          <w:lang w:val="en-US"/>
        </w:rPr>
        <w:t>), (</w:t>
      </w:r>
      <w:r w:rsidR="007726FE">
        <w:rPr>
          <w:b w:val="0"/>
          <w:lang w:val="en-US"/>
        </w:rPr>
        <w:t>1/4</w:t>
      </w:r>
      <w:r w:rsidR="00F94996">
        <w:rPr>
          <w:b w:val="0"/>
          <w:lang w:val="en-US"/>
        </w:rPr>
        <w:t>,</w:t>
      </w:r>
      <w:r w:rsidR="007726FE">
        <w:rPr>
          <w:b w:val="0"/>
          <w:lang w:val="en-US"/>
        </w:rPr>
        <w:t>3/4</w:t>
      </w:r>
      <w:r w:rsidR="00F94996">
        <w:rPr>
          <w:b w:val="0"/>
          <w:lang w:val="en-US"/>
        </w:rPr>
        <w:t>), and (</w:t>
      </w:r>
      <w:r w:rsidR="007726FE">
        <w:rPr>
          <w:b w:val="0"/>
          <w:lang w:val="en-US"/>
        </w:rPr>
        <w:t>1/4</w:t>
      </w:r>
      <w:r w:rsidR="00F94996">
        <w:rPr>
          <w:b w:val="0"/>
          <w:lang w:val="en-US"/>
        </w:rPr>
        <w:t xml:space="preserve">, </w:t>
      </w:r>
      <w:r w:rsidR="007726FE">
        <w:rPr>
          <w:b w:val="0"/>
          <w:lang w:val="en-US"/>
        </w:rPr>
        <w:t>1/2</w:t>
      </w:r>
      <w:r w:rsidR="00F94996">
        <w:rPr>
          <w:b w:val="0"/>
          <w:lang w:val="en-US"/>
        </w:rPr>
        <w:t>).</w:t>
      </w:r>
    </w:p>
    <w:p w:rsidR="003405D6" w:rsidRDefault="007B1F27" w:rsidP="007B1F27">
      <w:pPr>
        <w:pStyle w:val="Proposal"/>
        <w:numPr>
          <w:ilvl w:val="0"/>
          <w:numId w:val="0"/>
        </w:numPr>
        <w:tabs>
          <w:tab w:val="clear" w:pos="1701"/>
        </w:tabs>
        <w:rPr>
          <w:b w:val="0"/>
          <w:lang w:val="en-US"/>
        </w:rPr>
      </w:pPr>
      <w:r>
        <w:rPr>
          <w:b w:val="0"/>
          <w:lang w:val="en-US"/>
        </w:rPr>
        <w:lastRenderedPageBreak/>
        <w:t xml:space="preserve">The above </w:t>
      </w:r>
      <w:r w:rsidR="00664565">
        <w:rPr>
          <w:b w:val="0"/>
          <w:lang w:val="en-US"/>
        </w:rPr>
        <w:t>alternatives</w:t>
      </w:r>
      <w:r>
        <w:rPr>
          <w:b w:val="0"/>
          <w:lang w:val="en-US"/>
        </w:rPr>
        <w:t xml:space="preserve"> can be divided into three groups. The first group consists of alternatives</w:t>
      </w:r>
      <w:r w:rsidR="00A31956">
        <w:rPr>
          <w:b w:val="0"/>
          <w:lang w:val="en-US"/>
        </w:rPr>
        <w:t>,</w:t>
      </w:r>
      <w:r>
        <w:rPr>
          <w:b w:val="0"/>
          <w:lang w:val="en-US"/>
        </w:rPr>
        <w:t xml:space="preserve"> 5.1, 5.2’ and 5.7</w:t>
      </w:r>
      <w:r w:rsidR="00A31956">
        <w:rPr>
          <w:b w:val="0"/>
          <w:lang w:val="en-US"/>
        </w:rPr>
        <w:t>,</w:t>
      </w:r>
      <w:r>
        <w:rPr>
          <w:b w:val="0"/>
          <w:lang w:val="en-US"/>
        </w:rPr>
        <w:t xml:space="preserve"> are “lossless” with respect to performance, i.e. they have the same throughput performance as the performance of </w:t>
      </w:r>
      <w:r w:rsidR="007D19EF">
        <w:rPr>
          <w:b w:val="0"/>
          <w:lang w:val="en-US"/>
        </w:rPr>
        <w:t>Alt</w:t>
      </w:r>
      <w:r>
        <w:rPr>
          <w:b w:val="0"/>
          <w:lang w:val="en-US"/>
        </w:rPr>
        <w:t xml:space="preserve">3C in Section </w:t>
      </w:r>
      <w:r>
        <w:rPr>
          <w:b w:val="0"/>
          <w:lang w:val="en-US"/>
        </w:rPr>
        <w:fldChar w:fldCharType="begin"/>
      </w:r>
      <w:r>
        <w:rPr>
          <w:b w:val="0"/>
          <w:lang w:val="en-US"/>
        </w:rPr>
        <w:instrText xml:space="preserve"> REF _Ref7811821 \r \h </w:instrText>
      </w:r>
      <w:r>
        <w:rPr>
          <w:b w:val="0"/>
          <w:lang w:val="en-US"/>
        </w:rPr>
      </w:r>
      <w:r>
        <w:rPr>
          <w:b w:val="0"/>
          <w:lang w:val="en-US"/>
        </w:rPr>
        <w:fldChar w:fldCharType="separate"/>
      </w:r>
      <w:r w:rsidR="00C22547">
        <w:rPr>
          <w:b w:val="0"/>
          <w:lang w:val="en-US"/>
        </w:rPr>
        <w:t>2.1</w:t>
      </w:r>
      <w:r>
        <w:rPr>
          <w:b w:val="0"/>
          <w:lang w:val="en-US"/>
        </w:rPr>
        <w:fldChar w:fldCharType="end"/>
      </w:r>
      <w:r>
        <w:rPr>
          <w:b w:val="0"/>
          <w:lang w:val="en-US"/>
        </w:rPr>
        <w:t xml:space="preserve">. They differ only in their overhead. Because the size of the FD basis indication is channel dependent, the overhead differences are best evaluated through average overhead of the schemes. The maximum overhead of the schemes are roughly the same.  </w:t>
      </w:r>
    </w:p>
    <w:p w:rsidR="003405D6" w:rsidRDefault="007B1F27" w:rsidP="007B1F27">
      <w:pPr>
        <w:pStyle w:val="Proposal"/>
        <w:numPr>
          <w:ilvl w:val="0"/>
          <w:numId w:val="0"/>
        </w:numPr>
        <w:tabs>
          <w:tab w:val="clear" w:pos="1701"/>
        </w:tabs>
        <w:rPr>
          <w:b w:val="0"/>
          <w:lang w:val="en-US"/>
        </w:rPr>
      </w:pPr>
      <w:r>
        <w:rPr>
          <w:b w:val="0"/>
          <w:lang w:val="en-US"/>
        </w:rPr>
        <w:t xml:space="preserve">The second set of alternatives include </w:t>
      </w:r>
      <w:r w:rsidR="007D19EF">
        <w:rPr>
          <w:b w:val="0"/>
          <w:lang w:val="en-US"/>
        </w:rPr>
        <w:t>Alt</w:t>
      </w:r>
      <w:r>
        <w:rPr>
          <w:b w:val="0"/>
          <w:lang w:val="en-US"/>
        </w:rPr>
        <w:t xml:space="preserve">5.2 and </w:t>
      </w:r>
      <w:r w:rsidR="007D19EF">
        <w:rPr>
          <w:b w:val="0"/>
          <w:lang w:val="en-US"/>
        </w:rPr>
        <w:t>Alt</w:t>
      </w:r>
      <w:r>
        <w:rPr>
          <w:b w:val="0"/>
          <w:lang w:val="en-US"/>
        </w:rPr>
        <w:t xml:space="preserve">5.6 and used a  fixed value for </w:t>
      </w:r>
      <m:oMath>
        <m:sSub>
          <m:sSubPr>
            <m:ctrlPr>
              <w:rPr>
                <w:rFonts w:ascii="Cambria Math" w:hAnsi="Cambria Math"/>
                <w:b w:val="0"/>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Pr>
          <w:b w:val="0"/>
          <w:lang w:val="en-US"/>
        </w:rPr>
        <w:t xml:space="preserve"> which removes the need for additional UCI type 1 overhead but results in performance degradation relative </w:t>
      </w:r>
      <w:r w:rsidR="00C001D8">
        <w:rPr>
          <w:b w:val="0"/>
          <w:lang w:val="en-US"/>
        </w:rPr>
        <w:t xml:space="preserve">to </w:t>
      </w:r>
      <w:r w:rsidR="007D19EF">
        <w:rPr>
          <w:b w:val="0"/>
          <w:lang w:val="en-US"/>
        </w:rPr>
        <w:t>Alt</w:t>
      </w:r>
      <w:r>
        <w:rPr>
          <w:b w:val="0"/>
          <w:lang w:val="en-US"/>
        </w:rPr>
        <w:t xml:space="preserve">5.1, 5.2, and 5.7. The value of </w:t>
      </w:r>
      <m:oMath>
        <m:sSub>
          <m:sSubPr>
            <m:ctrlPr>
              <w:rPr>
                <w:rFonts w:ascii="Cambria Math" w:hAnsi="Cambria Math"/>
                <w:b w:val="0"/>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Pr>
          <w:b w:val="0"/>
          <w:lang w:val="en-US"/>
        </w:rPr>
        <w:t xml:space="preserve"> was chosen to give similar overhead to </w:t>
      </w:r>
      <w:r w:rsidR="007D19EF">
        <w:rPr>
          <w:b w:val="0"/>
          <w:lang w:val="en-US"/>
        </w:rPr>
        <w:t>Alt</w:t>
      </w:r>
      <w:r>
        <w:rPr>
          <w:b w:val="0"/>
          <w:lang w:val="en-US"/>
        </w:rPr>
        <w:t xml:space="preserve">5.1 so comparisons could be made on the basis of performance degradations.  </w:t>
      </w:r>
    </w:p>
    <w:p w:rsidR="007B1F27" w:rsidRDefault="007B1F27" w:rsidP="007B1F27">
      <w:pPr>
        <w:pStyle w:val="Proposal"/>
        <w:numPr>
          <w:ilvl w:val="0"/>
          <w:numId w:val="0"/>
        </w:numPr>
        <w:tabs>
          <w:tab w:val="clear" w:pos="1701"/>
        </w:tabs>
        <w:rPr>
          <w:b w:val="0"/>
          <w:lang w:val="en-US"/>
        </w:rPr>
      </w:pPr>
      <w:r>
        <w:rPr>
          <w:b w:val="0"/>
          <w:lang w:val="en-US"/>
        </w:rPr>
        <w:t xml:space="preserve">Lastly, </w:t>
      </w:r>
      <w:r w:rsidR="007D19EF">
        <w:rPr>
          <w:b w:val="0"/>
          <w:lang w:val="en-US"/>
        </w:rPr>
        <w:t>Alt</w:t>
      </w:r>
      <w:r>
        <w:rPr>
          <w:b w:val="0"/>
          <w:lang w:val="en-US"/>
        </w:rPr>
        <w:t xml:space="preserve">5.4 which does not use the </w:t>
      </w:r>
      <m:oMath>
        <m:sSub>
          <m:sSubPr>
            <m:ctrlPr>
              <w:rPr>
                <w:rFonts w:ascii="Cambria Math" w:hAnsi="Cambria Math"/>
                <w:b w:val="0"/>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Pr="00733B3A">
        <w:rPr>
          <w:b w:val="0"/>
          <w:lang w:val="en-US"/>
        </w:rPr>
        <w:t xml:space="preserve"> </w:t>
      </w:r>
      <w:r>
        <w:rPr>
          <w:b w:val="0"/>
          <w:lang w:val="en-US"/>
        </w:rPr>
        <w:t xml:space="preserve">parameter has a significant saving in overhead compared to </w:t>
      </w:r>
      <w:r w:rsidR="007D19EF">
        <w:rPr>
          <w:b w:val="0"/>
          <w:lang w:val="en-US"/>
        </w:rPr>
        <w:t>Alt</w:t>
      </w:r>
      <w:r>
        <w:rPr>
          <w:b w:val="0"/>
          <w:lang w:val="en-US"/>
        </w:rPr>
        <w:t xml:space="preserve">5.1 since only </w:t>
      </w:r>
      <m:oMath>
        <m:d>
          <m:dPr>
            <m:begChr m:val="⌈"/>
            <m:endChr m:val="⌉"/>
            <m:ctrlPr>
              <w:rPr>
                <w:rFonts w:ascii="Cambria Math" w:hAnsi="Cambria Math"/>
                <w:b w:val="0"/>
                <w:i/>
                <w:lang w:val="en-US"/>
              </w:rPr>
            </m:ctrlPr>
          </m:dPr>
          <m:e>
            <m:func>
              <m:funcPr>
                <m:ctrlPr>
                  <w:rPr>
                    <w:rFonts w:ascii="Cambria Math" w:hAnsi="Cambria Math"/>
                    <w:b w:val="0"/>
                    <w:i/>
                    <w:lang w:val="en-US"/>
                  </w:rPr>
                </m:ctrlPr>
              </m:funcPr>
              <m:fName>
                <m:sSub>
                  <m:sSubPr>
                    <m:ctrlPr>
                      <w:rPr>
                        <w:rFonts w:ascii="Cambria Math" w:hAnsi="Cambria Math"/>
                        <w:b w:val="0"/>
                        <w:i/>
                        <w:lang w:val="en-US"/>
                      </w:rPr>
                    </m:ctrlPr>
                  </m:sSubPr>
                  <m:e>
                    <m:r>
                      <m:rPr>
                        <m:sty m:val="p"/>
                      </m:rPr>
                      <w:rPr>
                        <w:rFonts w:ascii="Cambria Math" w:hAnsi="Cambria Math"/>
                        <w:lang w:val="en-US"/>
                      </w:rPr>
                      <m:t>log</m:t>
                    </m:r>
                    <m:ctrlPr>
                      <w:rPr>
                        <w:rFonts w:ascii="Cambria Math" w:hAnsi="Cambria Math"/>
                        <w:b w:val="0"/>
                        <w:lang w:val="en-US"/>
                      </w:rPr>
                    </m:ctrlPr>
                  </m:e>
                  <m:sub>
                    <m:r>
                      <w:rPr>
                        <w:rFonts w:ascii="Cambria Math" w:hAnsi="Cambria Math"/>
                        <w:lang w:val="en-US"/>
                      </w:rPr>
                      <m:t>2</m:t>
                    </m:r>
                    <m:ctrlPr>
                      <w:rPr>
                        <w:rFonts w:ascii="Cambria Math" w:hAnsi="Cambria Math"/>
                        <w:b w:val="0"/>
                        <w:lang w:val="en-US"/>
                      </w:rPr>
                    </m:ctrlPr>
                  </m:sub>
                </m:sSub>
              </m:fName>
              <m:e>
                <m:sSub>
                  <m:sSubPr>
                    <m:ctrlPr>
                      <w:rPr>
                        <w:rFonts w:ascii="Cambria Math" w:hAnsi="Cambria Math"/>
                        <w:b w:val="0"/>
                        <w:i/>
                        <w:lang w:val="en-US"/>
                      </w:rPr>
                    </m:ctrlPr>
                  </m:sSubPr>
                  <m:e>
                    <m:r>
                      <w:rPr>
                        <w:rFonts w:ascii="Cambria Math" w:hAnsi="Cambria Math"/>
                        <w:lang w:val="en-US"/>
                      </w:rPr>
                      <m:t>N</m:t>
                    </m:r>
                  </m:e>
                  <m:sub>
                    <m:r>
                      <w:rPr>
                        <w:rFonts w:ascii="Cambria Math" w:hAnsi="Cambria Math"/>
                        <w:lang w:val="en-US"/>
                      </w:rPr>
                      <m:t>3</m:t>
                    </m:r>
                  </m:sub>
                </m:sSub>
              </m:e>
            </m:func>
          </m:e>
        </m:d>
        <m:r>
          <m:rPr>
            <m:sty m:val="bi"/>
          </m:rPr>
          <w:rPr>
            <w:rFonts w:ascii="Cambria Math" w:hAnsi="Cambria Math"/>
            <w:lang w:val="en-US"/>
          </w:rPr>
          <m:t xml:space="preserve"> </m:t>
        </m:r>
      </m:oMath>
      <w:r>
        <w:rPr>
          <w:b w:val="0"/>
          <w:lang w:val="en-US"/>
        </w:rPr>
        <w:t>bits per layer are required to indicate the FD basis selection.</w:t>
      </w:r>
    </w:p>
    <w:p w:rsidR="00EC6855" w:rsidRDefault="007B1F27" w:rsidP="00D804E5">
      <w:pPr>
        <w:pStyle w:val="Proposal"/>
        <w:numPr>
          <w:ilvl w:val="0"/>
          <w:numId w:val="0"/>
        </w:numPr>
        <w:tabs>
          <w:tab w:val="clear" w:pos="1701"/>
        </w:tabs>
        <w:rPr>
          <w:b w:val="0"/>
          <w:lang w:val="en-US"/>
        </w:rPr>
      </w:pPr>
      <w:r>
        <w:rPr>
          <w:b w:val="0"/>
          <w:lang w:val="en-US"/>
        </w:rPr>
        <w:t>The average user packet and cell edge throughput are plotted vs. average overhead in</w:t>
      </w:r>
      <w:r w:rsidRPr="004573D9">
        <w:rPr>
          <w:b w:val="0"/>
          <w:lang w:val="en-US"/>
        </w:rPr>
        <w:t xml:space="preserve"> </w:t>
      </w:r>
      <w:r w:rsidRPr="004573D9">
        <w:rPr>
          <w:b w:val="0"/>
          <w:lang w:val="en-US"/>
        </w:rPr>
        <w:fldChar w:fldCharType="begin"/>
      </w:r>
      <w:r w:rsidRPr="004573D9">
        <w:rPr>
          <w:b w:val="0"/>
          <w:lang w:val="en-US"/>
        </w:rPr>
        <w:instrText xml:space="preserve"> REF _Ref7813498 \h </w:instrText>
      </w:r>
      <w:r w:rsidR="004573D9" w:rsidRPr="004573D9">
        <w:rPr>
          <w:b w:val="0"/>
          <w:lang w:val="en-US"/>
        </w:rPr>
        <w:instrText xml:space="preserve"> \* MERGEFORMAT </w:instrText>
      </w:r>
      <w:r w:rsidRPr="004573D9">
        <w:rPr>
          <w:b w:val="0"/>
          <w:lang w:val="en-US"/>
        </w:rPr>
      </w:r>
      <w:r w:rsidRPr="004573D9">
        <w:rPr>
          <w:b w:val="0"/>
          <w:lang w:val="en-US"/>
        </w:rPr>
        <w:fldChar w:fldCharType="separate"/>
      </w:r>
      <w:r w:rsidR="00C22547" w:rsidRPr="00C22547">
        <w:rPr>
          <w:b w:val="0"/>
        </w:rPr>
        <w:t xml:space="preserve">Figure </w:t>
      </w:r>
      <w:r w:rsidR="00C22547" w:rsidRPr="00C22547">
        <w:rPr>
          <w:b w:val="0"/>
          <w:noProof/>
        </w:rPr>
        <w:t>2</w:t>
      </w:r>
      <w:r w:rsidRPr="004573D9">
        <w:rPr>
          <w:b w:val="0"/>
          <w:lang w:val="en-US"/>
        </w:rPr>
        <w:fldChar w:fldCharType="end"/>
      </w:r>
      <w:r>
        <w:rPr>
          <w:b w:val="0"/>
          <w:lang w:val="en-US"/>
        </w:rPr>
        <w:t xml:space="preserve"> and </w:t>
      </w:r>
      <w:r w:rsidRPr="004573D9">
        <w:rPr>
          <w:b w:val="0"/>
          <w:lang w:val="en-US"/>
        </w:rPr>
        <w:fldChar w:fldCharType="begin"/>
      </w:r>
      <w:r w:rsidRPr="004573D9">
        <w:rPr>
          <w:b w:val="0"/>
          <w:lang w:val="en-US"/>
        </w:rPr>
        <w:instrText xml:space="preserve"> REF _Ref7813519 \h </w:instrText>
      </w:r>
      <w:r w:rsidR="004573D9" w:rsidRPr="004573D9">
        <w:rPr>
          <w:b w:val="0"/>
          <w:lang w:val="en-US"/>
        </w:rPr>
        <w:instrText xml:space="preserve"> \* MERGEFORMAT </w:instrText>
      </w:r>
      <w:r w:rsidRPr="004573D9">
        <w:rPr>
          <w:b w:val="0"/>
          <w:lang w:val="en-US"/>
        </w:rPr>
      </w:r>
      <w:r w:rsidRPr="004573D9">
        <w:rPr>
          <w:b w:val="0"/>
          <w:lang w:val="en-US"/>
        </w:rPr>
        <w:fldChar w:fldCharType="separate"/>
      </w:r>
      <w:r w:rsidR="00C22547" w:rsidRPr="00C22547">
        <w:rPr>
          <w:b w:val="0"/>
        </w:rPr>
        <w:t xml:space="preserve">Figure </w:t>
      </w:r>
      <w:r w:rsidR="00C22547" w:rsidRPr="00C22547">
        <w:rPr>
          <w:b w:val="0"/>
          <w:noProof/>
        </w:rPr>
        <w:t>3</w:t>
      </w:r>
      <w:r w:rsidRPr="004573D9">
        <w:rPr>
          <w:b w:val="0"/>
          <w:lang w:val="en-US"/>
        </w:rPr>
        <w:fldChar w:fldCharType="end"/>
      </w:r>
      <w:r w:rsidR="004573D9">
        <w:rPr>
          <w:b w:val="0"/>
          <w:lang w:val="en-US"/>
        </w:rPr>
        <w:t xml:space="preserve">. </w:t>
      </w:r>
      <w:r w:rsidR="00EC6855">
        <w:rPr>
          <w:b w:val="0"/>
          <w:lang w:val="en-US"/>
        </w:rPr>
        <w:t xml:space="preserve">Looking first at </w:t>
      </w:r>
      <w:r w:rsidR="007D19EF">
        <w:rPr>
          <w:b w:val="0"/>
          <w:lang w:val="en-US"/>
        </w:rPr>
        <w:t>Alt</w:t>
      </w:r>
      <w:r w:rsidR="00EC6855">
        <w:rPr>
          <w:b w:val="0"/>
          <w:lang w:val="en-US"/>
        </w:rPr>
        <w:t xml:space="preserve">5.1, </w:t>
      </w:r>
      <w:r w:rsidR="007D19EF">
        <w:rPr>
          <w:b w:val="0"/>
          <w:lang w:val="en-US"/>
        </w:rPr>
        <w:t>Alt</w:t>
      </w:r>
      <w:r w:rsidR="00EC6855">
        <w:rPr>
          <w:b w:val="0"/>
          <w:lang w:val="en-US"/>
        </w:rPr>
        <w:t xml:space="preserve">5.2, and </w:t>
      </w:r>
      <w:r w:rsidR="007D19EF">
        <w:rPr>
          <w:b w:val="0"/>
          <w:lang w:val="en-US"/>
        </w:rPr>
        <w:t>Alt</w:t>
      </w:r>
      <w:r w:rsidR="00EC6855">
        <w:rPr>
          <w:b w:val="0"/>
          <w:lang w:val="en-US"/>
        </w:rPr>
        <w:t xml:space="preserve">5.7, we see an advantage of </w:t>
      </w:r>
      <w:r w:rsidR="007D19EF">
        <w:rPr>
          <w:b w:val="0"/>
          <w:lang w:val="en-US"/>
        </w:rPr>
        <w:t>Alt</w:t>
      </w:r>
      <w:r w:rsidR="00EC6855">
        <w:rPr>
          <w:b w:val="0"/>
          <w:lang w:val="en-US"/>
        </w:rPr>
        <w:t xml:space="preserve">5.2 over </w:t>
      </w:r>
      <w:r w:rsidR="007D19EF">
        <w:rPr>
          <w:b w:val="0"/>
          <w:lang w:val="en-US"/>
        </w:rPr>
        <w:t>Alt</w:t>
      </w:r>
      <w:r w:rsidR="00EC6855">
        <w:rPr>
          <w:b w:val="0"/>
          <w:lang w:val="en-US"/>
        </w:rPr>
        <w:t xml:space="preserve">5.1 of between 5 and 6 bits and a smaller advantage of </w:t>
      </w:r>
      <w:r w:rsidR="007D19EF">
        <w:rPr>
          <w:b w:val="0"/>
          <w:lang w:val="en-US"/>
        </w:rPr>
        <w:t>Alt</w:t>
      </w:r>
      <w:r w:rsidR="00EC6855">
        <w:rPr>
          <w:b w:val="0"/>
          <w:lang w:val="en-US"/>
        </w:rPr>
        <w:t xml:space="preserve">5.7 over </w:t>
      </w:r>
      <w:r w:rsidR="007D19EF">
        <w:rPr>
          <w:b w:val="0"/>
          <w:lang w:val="en-US"/>
        </w:rPr>
        <w:t>Alt</w:t>
      </w:r>
      <w:r w:rsidR="00EC6855">
        <w:rPr>
          <w:b w:val="0"/>
          <w:lang w:val="en-US"/>
        </w:rPr>
        <w:t>5.1, on the order of 1-2 bits.</w:t>
      </w:r>
      <w:r w:rsidR="00D804E5">
        <w:rPr>
          <w:b w:val="0"/>
          <w:lang w:val="en-US"/>
        </w:rPr>
        <w:t xml:space="preserve">  This overhead difference includes the signaling of </w:t>
      </w:r>
      <m:oMath>
        <m:sSub>
          <m:sSubPr>
            <m:ctrlPr>
              <w:rPr>
                <w:rFonts w:ascii="Cambria Math" w:hAnsi="Cambria Math"/>
                <w:b w:val="0"/>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D804E5">
        <w:rPr>
          <w:b w:val="0"/>
          <w:lang w:val="en-US"/>
        </w:rPr>
        <w:t xml:space="preserve"> in UCI part 1.</w:t>
      </w:r>
    </w:p>
    <w:p w:rsidR="00EC6855" w:rsidRPr="0051214F" w:rsidRDefault="007D19EF" w:rsidP="0051214F">
      <w:pPr>
        <w:pStyle w:val="Observation"/>
        <w:rPr>
          <w:lang w:val="en-US"/>
        </w:rPr>
      </w:pPr>
      <w:r>
        <w:rPr>
          <w:lang w:val="en-US"/>
        </w:rPr>
        <w:t>Alt</w:t>
      </w:r>
      <w:r w:rsidR="00D804E5">
        <w:rPr>
          <w:lang w:val="en-US"/>
        </w:rPr>
        <w:t xml:space="preserve">5.2’ and </w:t>
      </w:r>
      <w:r>
        <w:rPr>
          <w:lang w:val="en-US"/>
        </w:rPr>
        <w:t>Alt</w:t>
      </w:r>
      <w:r w:rsidR="00D804E5">
        <w:rPr>
          <w:lang w:val="en-US"/>
        </w:rPr>
        <w:t xml:space="preserve">5.7 have 5-6 and 1-2 bits less average overhead than </w:t>
      </w:r>
      <w:r>
        <w:rPr>
          <w:lang w:val="en-US"/>
        </w:rPr>
        <w:t>Alt</w:t>
      </w:r>
      <w:r w:rsidR="00D804E5">
        <w:rPr>
          <w:lang w:val="en-US"/>
        </w:rPr>
        <w:t>5.1.</w:t>
      </w:r>
    </w:p>
    <w:p w:rsidR="007B1F27" w:rsidRPr="00F94996" w:rsidRDefault="00EC6855" w:rsidP="007B1F27">
      <w:pPr>
        <w:pStyle w:val="Proposal"/>
        <w:numPr>
          <w:ilvl w:val="0"/>
          <w:numId w:val="0"/>
        </w:numPr>
        <w:tabs>
          <w:tab w:val="clear" w:pos="1701"/>
        </w:tabs>
        <w:rPr>
          <w:b w:val="0"/>
          <w:lang w:val="en-US"/>
        </w:rPr>
      </w:pPr>
      <w:r>
        <w:rPr>
          <w:b w:val="0"/>
          <w:lang w:val="en-US"/>
        </w:rPr>
        <w:t xml:space="preserve">Within </w:t>
      </w:r>
      <w:r w:rsidR="00F94996">
        <w:rPr>
          <w:b w:val="0"/>
          <w:lang w:val="en-US"/>
        </w:rPr>
        <w:t xml:space="preserve"> the second group of alternatives, </w:t>
      </w:r>
      <w:r w:rsidR="007D19EF">
        <w:rPr>
          <w:b w:val="0"/>
          <w:lang w:val="en-US"/>
        </w:rPr>
        <w:t>Alt</w:t>
      </w:r>
      <w:r w:rsidR="00F94996">
        <w:rPr>
          <w:b w:val="0"/>
          <w:lang w:val="en-US"/>
        </w:rPr>
        <w:t xml:space="preserve">5.2 and </w:t>
      </w:r>
      <w:r w:rsidR="007D19EF">
        <w:rPr>
          <w:b w:val="0"/>
          <w:lang w:val="en-US"/>
        </w:rPr>
        <w:t>Alt</w:t>
      </w:r>
      <w:r w:rsidR="00F94996">
        <w:rPr>
          <w:b w:val="0"/>
          <w:lang w:val="en-US"/>
        </w:rPr>
        <w:t xml:space="preserve">5.6, we see performance degradations relative to </w:t>
      </w:r>
      <w:r w:rsidR="00C001D8">
        <w:rPr>
          <w:b w:val="0"/>
          <w:lang w:val="en-US"/>
        </w:rPr>
        <w:t xml:space="preserve">Alt </w:t>
      </w:r>
      <w:r w:rsidR="00F94996">
        <w:rPr>
          <w:b w:val="0"/>
          <w:lang w:val="en-US"/>
        </w:rPr>
        <w:t>5.1 of between .1% and .2%</w:t>
      </w:r>
      <w:r w:rsidR="00C001D8">
        <w:rPr>
          <w:b w:val="0"/>
          <w:lang w:val="en-US"/>
        </w:rPr>
        <w:t xml:space="preserve"> in average user packet throughput</w:t>
      </w:r>
      <w:r w:rsidR="00F94996">
        <w:rPr>
          <w:b w:val="0"/>
          <w:lang w:val="en-US"/>
        </w:rPr>
        <w:t xml:space="preserve"> and 0 to .5% in cell edge </w:t>
      </w:r>
      <w:r w:rsidR="00C001D8">
        <w:rPr>
          <w:b w:val="0"/>
          <w:lang w:val="en-US"/>
        </w:rPr>
        <w:t xml:space="preserve">throughput </w:t>
      </w:r>
      <w:r w:rsidR="00F94996">
        <w:rPr>
          <w:b w:val="0"/>
          <w:lang w:val="en-US"/>
        </w:rPr>
        <w:t xml:space="preserve">with nearly identical average overhead.  The advantage of </w:t>
      </w:r>
      <w:r w:rsidR="007D19EF">
        <w:rPr>
          <w:b w:val="0"/>
          <w:lang w:val="en-US"/>
        </w:rPr>
        <w:t>Alt</w:t>
      </w:r>
      <w:r w:rsidR="00F94996">
        <w:rPr>
          <w:b w:val="0"/>
          <w:lang w:val="en-US"/>
        </w:rPr>
        <w:t xml:space="preserve">5.6 over </w:t>
      </w:r>
      <w:r w:rsidR="007D19EF">
        <w:rPr>
          <w:b w:val="0"/>
          <w:lang w:val="en-US"/>
        </w:rPr>
        <w:t>Alt</w:t>
      </w:r>
      <w:r w:rsidR="00F94996">
        <w:rPr>
          <w:b w:val="0"/>
          <w:lang w:val="en-US"/>
        </w:rPr>
        <w:t xml:space="preserve">5.1 </w:t>
      </w:r>
      <w:r>
        <w:rPr>
          <w:b w:val="0"/>
          <w:lang w:val="en-US"/>
        </w:rPr>
        <w:t xml:space="preserve">in cell edge </w:t>
      </w:r>
      <w:r w:rsidR="00F94996">
        <w:rPr>
          <w:b w:val="0"/>
          <w:lang w:val="en-US"/>
        </w:rPr>
        <w:t xml:space="preserve">at </w:t>
      </w:r>
      <w:r w:rsidR="00F94996">
        <w:rPr>
          <w:b w:val="0"/>
          <w:i/>
          <w:lang w:val="en-US"/>
        </w:rPr>
        <w:t xml:space="preserve">p = </w:t>
      </w:r>
      <w:r w:rsidR="00F94996">
        <w:rPr>
          <w:b w:val="0"/>
          <w:lang w:val="en-US"/>
        </w:rPr>
        <w:t xml:space="preserve">0.5 and β = 0.5 is due to Monte Carlo statistical error. </w:t>
      </w:r>
    </w:p>
    <w:p w:rsidR="00F94996" w:rsidRDefault="007D19EF" w:rsidP="00F94996">
      <w:pPr>
        <w:pStyle w:val="Observation"/>
        <w:rPr>
          <w:lang w:val="en-US"/>
        </w:rPr>
      </w:pPr>
      <w:r>
        <w:rPr>
          <w:lang w:val="en-US"/>
        </w:rPr>
        <w:t>Alt</w:t>
      </w:r>
      <w:r w:rsidR="00F94996">
        <w:rPr>
          <w:lang w:val="en-US"/>
        </w:rPr>
        <w:t xml:space="preserve">5.2 and </w:t>
      </w:r>
      <w:r>
        <w:rPr>
          <w:lang w:val="en-US"/>
        </w:rPr>
        <w:t>Alt</w:t>
      </w:r>
      <w:r w:rsidR="00F94996">
        <w:rPr>
          <w:lang w:val="en-US"/>
        </w:rPr>
        <w:t xml:space="preserve">5.6 </w:t>
      </w:r>
      <w:r w:rsidR="00EC6855">
        <w:rPr>
          <w:lang w:val="en-US"/>
        </w:rPr>
        <w:t xml:space="preserve">average UPT and cell edge performance is inferior to </w:t>
      </w:r>
      <w:r>
        <w:rPr>
          <w:lang w:val="en-US"/>
        </w:rPr>
        <w:t>Alt</w:t>
      </w:r>
      <w:r w:rsidR="00EC6855">
        <w:rPr>
          <w:lang w:val="en-US"/>
        </w:rPr>
        <w:t>5.1, 5.2’, and 5.7 by 0.1% to 0.2% and 0 to 0.5% in cell edge.</w:t>
      </w:r>
    </w:p>
    <w:p w:rsidR="00EC6855" w:rsidRDefault="0051214F" w:rsidP="00EC6855">
      <w:pPr>
        <w:pStyle w:val="Observation"/>
        <w:numPr>
          <w:ilvl w:val="0"/>
          <w:numId w:val="0"/>
        </w:numPr>
        <w:rPr>
          <w:b w:val="0"/>
          <w:lang w:val="en-US"/>
        </w:rPr>
      </w:pPr>
      <w:r>
        <w:rPr>
          <w:b w:val="0"/>
          <w:lang w:val="en-US"/>
        </w:rPr>
        <w:t xml:space="preserve">Finally, </w:t>
      </w:r>
      <w:r w:rsidR="007D19EF">
        <w:rPr>
          <w:b w:val="0"/>
          <w:lang w:val="en-US"/>
        </w:rPr>
        <w:t>Alt</w:t>
      </w:r>
      <w:r>
        <w:rPr>
          <w:b w:val="0"/>
          <w:lang w:val="en-US"/>
        </w:rPr>
        <w:t xml:space="preserve">5.4 is seen to have similar average UPT performance to </w:t>
      </w:r>
      <w:r w:rsidR="007D19EF">
        <w:rPr>
          <w:b w:val="0"/>
          <w:lang w:val="en-US"/>
        </w:rPr>
        <w:t>Alt</w:t>
      </w:r>
      <w:r>
        <w:rPr>
          <w:b w:val="0"/>
          <w:lang w:val="en-US"/>
        </w:rPr>
        <w:t xml:space="preserve">5.1 but with </w:t>
      </w:r>
      <w:r w:rsidR="00C57486">
        <w:rPr>
          <w:b w:val="0"/>
          <w:lang w:val="en-US"/>
        </w:rPr>
        <w:t xml:space="preserve">14-18 bits less overhead. The cell edge performance however is between 0.6% and 1.3% below that of </w:t>
      </w:r>
      <w:r w:rsidR="007D19EF">
        <w:rPr>
          <w:b w:val="0"/>
          <w:lang w:val="en-US"/>
        </w:rPr>
        <w:t>Alt</w:t>
      </w:r>
      <w:r w:rsidR="00C57486">
        <w:rPr>
          <w:b w:val="0"/>
          <w:lang w:val="en-US"/>
        </w:rPr>
        <w:t xml:space="preserve">5.1.  This can be attributed to the larger delay spread encountered at the cell edge due to, for example, </w:t>
      </w:r>
      <w:r w:rsidR="00C001D8">
        <w:rPr>
          <w:b w:val="0"/>
          <w:lang w:val="en-US"/>
        </w:rPr>
        <w:t xml:space="preserve">lower </w:t>
      </w:r>
      <w:r w:rsidR="00C57486">
        <w:rPr>
          <w:b w:val="0"/>
          <w:lang w:val="en-US"/>
        </w:rPr>
        <w:t>line-of-sight</w:t>
      </w:r>
      <w:r w:rsidR="00C001D8">
        <w:rPr>
          <w:b w:val="0"/>
          <w:lang w:val="en-US"/>
        </w:rPr>
        <w:t xml:space="preserve"> channel probability</w:t>
      </w:r>
      <w:r w:rsidR="00C57486">
        <w:rPr>
          <w:b w:val="0"/>
          <w:lang w:val="en-US"/>
        </w:rPr>
        <w:t>.</w:t>
      </w:r>
    </w:p>
    <w:p w:rsidR="00C57486" w:rsidRDefault="007D19EF" w:rsidP="00C57486">
      <w:pPr>
        <w:pStyle w:val="Observation"/>
        <w:rPr>
          <w:lang w:val="en-US"/>
        </w:rPr>
      </w:pPr>
      <w:r>
        <w:rPr>
          <w:lang w:val="en-US"/>
        </w:rPr>
        <w:t>Alt</w:t>
      </w:r>
      <w:r w:rsidR="00C57486">
        <w:rPr>
          <w:lang w:val="en-US"/>
        </w:rPr>
        <w:t>5.4 has similar aver</w:t>
      </w:r>
      <w:r w:rsidR="00C001D8">
        <w:rPr>
          <w:lang w:val="en-US"/>
        </w:rPr>
        <w:t xml:space="preserve">age user throughput </w:t>
      </w:r>
      <w:r w:rsidR="00C57486">
        <w:rPr>
          <w:lang w:val="en-US"/>
        </w:rPr>
        <w:t xml:space="preserve">performance but degraded cell edge </w:t>
      </w:r>
      <w:r w:rsidR="00664565">
        <w:rPr>
          <w:lang w:val="en-US"/>
        </w:rPr>
        <w:t>performance</w:t>
      </w:r>
      <w:r w:rsidR="00C57486">
        <w:rPr>
          <w:lang w:val="en-US"/>
        </w:rPr>
        <w:t xml:space="preserve"> compared to </w:t>
      </w:r>
      <w:r>
        <w:rPr>
          <w:lang w:val="en-US"/>
        </w:rPr>
        <w:t>Alt</w:t>
      </w:r>
      <w:r w:rsidR="00C57486">
        <w:rPr>
          <w:lang w:val="en-US"/>
        </w:rPr>
        <w:t>5.1, between 0.6% and 1.3%</w:t>
      </w:r>
      <w:r w:rsidR="00700A45">
        <w:rPr>
          <w:lang w:val="en-US"/>
        </w:rPr>
        <w:t>, and 14-18 bits less average overhead.</w:t>
      </w:r>
    </w:p>
    <w:p w:rsidR="00C57486" w:rsidRPr="0051214F" w:rsidRDefault="00700A45" w:rsidP="00C57486">
      <w:pPr>
        <w:pStyle w:val="Observation"/>
        <w:numPr>
          <w:ilvl w:val="0"/>
          <w:numId w:val="0"/>
        </w:numPr>
        <w:rPr>
          <w:lang w:val="en-US"/>
        </w:rPr>
      </w:pPr>
      <w:r>
        <w:rPr>
          <w:b w:val="0"/>
          <w:lang w:val="en-US"/>
        </w:rPr>
        <w:t xml:space="preserve">Overall, </w:t>
      </w:r>
      <w:r w:rsidR="00C001D8">
        <w:rPr>
          <w:b w:val="0"/>
          <w:lang w:val="en-US"/>
        </w:rPr>
        <w:t xml:space="preserve">in our view </w:t>
      </w:r>
      <w:r w:rsidR="007D19EF">
        <w:rPr>
          <w:b w:val="0"/>
          <w:lang w:val="en-US"/>
        </w:rPr>
        <w:t>Alt</w:t>
      </w:r>
      <w:r>
        <w:rPr>
          <w:b w:val="0"/>
          <w:lang w:val="en-US"/>
        </w:rPr>
        <w:t>5.2’ provides the best balance of ove</w:t>
      </w:r>
      <w:r w:rsidR="0049455F">
        <w:rPr>
          <w:b w:val="0"/>
          <w:lang w:val="en-US"/>
        </w:rPr>
        <w:t xml:space="preserve">rhead reduction and performance. </w:t>
      </w:r>
      <w:r w:rsidR="00B24F93">
        <w:rPr>
          <w:b w:val="0"/>
          <w:lang w:val="en-US"/>
        </w:rPr>
        <w:t>We therefore have the following proposals.</w:t>
      </w:r>
    </w:p>
    <w:p w:rsidR="00E7515C" w:rsidRPr="00DB05CB" w:rsidRDefault="00495504" w:rsidP="00495504">
      <w:pPr>
        <w:pStyle w:val="Proposal"/>
        <w:rPr>
          <w:i/>
          <w:lang w:val="en-US"/>
        </w:rPr>
      </w:pPr>
      <w:r>
        <w:rPr>
          <w:lang w:val="en-US"/>
        </w:rPr>
        <w:t xml:space="preserve">Report </w:t>
      </w:r>
      <w:r w:rsidRPr="00495504">
        <w:rPr>
          <w:i/>
          <w:lang w:val="en-US"/>
        </w:rPr>
        <w:t>N</w:t>
      </w:r>
      <w:r w:rsidRPr="00DB05CB">
        <w:rPr>
          <w:vertAlign w:val="subscript"/>
          <w:lang w:val="en-US"/>
        </w:rPr>
        <w:t>3</w:t>
      </w:r>
      <w:r w:rsidRPr="00495504">
        <w:rPr>
          <w:i/>
          <w:lang w:val="en-US"/>
        </w:rPr>
        <w:t>’</w:t>
      </w:r>
      <w:r>
        <w:rPr>
          <w:i/>
          <w:lang w:val="en-US"/>
        </w:rPr>
        <w:t xml:space="preserve"> </w:t>
      </w:r>
      <w:r>
        <w:rPr>
          <w:lang w:val="en-US"/>
        </w:rPr>
        <w:t>in UCI part 1</w:t>
      </w:r>
    </w:p>
    <w:p w:rsidR="00DB05CB" w:rsidRPr="00C97922" w:rsidRDefault="00DB05CB" w:rsidP="00495504">
      <w:pPr>
        <w:pStyle w:val="Proposal"/>
        <w:rPr>
          <w:i/>
          <w:lang w:val="en-US"/>
        </w:rPr>
      </w:pPr>
      <w:r>
        <w:rPr>
          <w:lang w:val="en-US"/>
        </w:rPr>
        <w:t>The intermediate subset should be full</w:t>
      </w:r>
      <w:r w:rsidR="00FD0829">
        <w:rPr>
          <w:lang w:val="en-US"/>
        </w:rPr>
        <w:t>y</w:t>
      </w:r>
      <w:r>
        <w:rPr>
          <w:lang w:val="en-US"/>
        </w:rPr>
        <w:t xml:space="preserve"> parameterized by </w:t>
      </w:r>
      <w:r w:rsidRPr="00DB05CB">
        <w:rPr>
          <w:i/>
          <w:lang w:val="en-US"/>
        </w:rPr>
        <w:t>M</w:t>
      </w:r>
      <w:r w:rsidRPr="00DB05CB">
        <w:rPr>
          <w:i/>
          <w:vertAlign w:val="subscript"/>
          <w:lang w:val="en-US"/>
        </w:rPr>
        <w:t>initial</w:t>
      </w:r>
      <w:r w:rsidR="00C97922">
        <w:rPr>
          <w:i/>
          <w:vertAlign w:val="subscript"/>
          <w:lang w:val="en-US"/>
        </w:rPr>
        <w:t xml:space="preserve"> </w:t>
      </w:r>
      <w:r w:rsidR="00C97922">
        <w:t>which is report in UCI part 2</w:t>
      </w:r>
    </w:p>
    <w:p w:rsidR="00C97922" w:rsidRPr="00495504" w:rsidRDefault="00C97922" w:rsidP="00495504">
      <w:pPr>
        <w:pStyle w:val="Proposal"/>
        <w:rPr>
          <w:i/>
          <w:lang w:val="en-US"/>
        </w:rPr>
      </w:pPr>
      <w:r>
        <w:t xml:space="preserve">Two-step selection of FD basis subset </w:t>
      </w:r>
    </w:p>
    <w:p w:rsidR="00495504" w:rsidRDefault="00495504" w:rsidP="00495504">
      <w:pPr>
        <w:keepNext/>
        <w:jc w:val="center"/>
      </w:pPr>
      <w:r>
        <w:rPr>
          <w:noProof/>
          <w:lang w:val="en-US" w:eastAsia="en-US"/>
        </w:rPr>
        <w:lastRenderedPageBreak/>
        <w:drawing>
          <wp:inline distT="0" distB="0" distL="0" distR="0" wp14:anchorId="2AF2F42F">
            <wp:extent cx="4023360" cy="3557016"/>
            <wp:effectExtent l="0" t="0" r="0"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23360" cy="3557016"/>
                    </a:xfrm>
                    <a:prstGeom prst="rect">
                      <a:avLst/>
                    </a:prstGeom>
                    <a:noFill/>
                  </pic:spPr>
                </pic:pic>
              </a:graphicData>
            </a:graphic>
          </wp:inline>
        </w:drawing>
      </w:r>
    </w:p>
    <w:p w:rsidR="00495504" w:rsidRDefault="00495504" w:rsidP="00495504">
      <w:pPr>
        <w:pStyle w:val="Caption"/>
        <w:rPr>
          <w:lang w:val="en-US"/>
        </w:rPr>
      </w:pPr>
      <w:bookmarkStart w:id="6" w:name="_Ref7813498"/>
      <w:r>
        <w:t xml:space="preserve">Figure </w:t>
      </w:r>
      <w:r>
        <w:fldChar w:fldCharType="begin"/>
      </w:r>
      <w:r>
        <w:instrText xml:space="preserve"> SEQ Figure \* ARABIC </w:instrText>
      </w:r>
      <w:r>
        <w:fldChar w:fldCharType="separate"/>
      </w:r>
      <w:r w:rsidR="00C22547">
        <w:rPr>
          <w:noProof/>
        </w:rPr>
        <w:t>2</w:t>
      </w:r>
      <w:r>
        <w:fldChar w:fldCharType="end"/>
      </w:r>
      <w:bookmarkEnd w:id="6"/>
      <w:r>
        <w:t>: Average user packet throughput vs. average overhead for up to RI = 4</w:t>
      </w:r>
    </w:p>
    <w:p w:rsidR="00495504" w:rsidRDefault="00495504" w:rsidP="00495504">
      <w:pPr>
        <w:keepNext/>
        <w:jc w:val="center"/>
      </w:pPr>
      <w:r>
        <w:rPr>
          <w:noProof/>
          <w:lang w:val="en-US" w:eastAsia="en-US"/>
        </w:rPr>
        <w:drawing>
          <wp:inline distT="0" distB="0" distL="0" distR="0" wp14:anchorId="731E98E8">
            <wp:extent cx="4059936" cy="35661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59936" cy="3566160"/>
                    </a:xfrm>
                    <a:prstGeom prst="rect">
                      <a:avLst/>
                    </a:prstGeom>
                    <a:noFill/>
                  </pic:spPr>
                </pic:pic>
              </a:graphicData>
            </a:graphic>
          </wp:inline>
        </w:drawing>
      </w:r>
    </w:p>
    <w:p w:rsidR="00495504" w:rsidRDefault="00495504" w:rsidP="00495504">
      <w:pPr>
        <w:pStyle w:val="Caption"/>
        <w:rPr>
          <w:lang w:val="en-US"/>
        </w:rPr>
      </w:pPr>
      <w:bookmarkStart w:id="7" w:name="_Ref7813519"/>
      <w:r>
        <w:t xml:space="preserve">Figure </w:t>
      </w:r>
      <w:r>
        <w:fldChar w:fldCharType="begin"/>
      </w:r>
      <w:r>
        <w:instrText xml:space="preserve"> SEQ Figure \* ARABIC </w:instrText>
      </w:r>
      <w:r>
        <w:fldChar w:fldCharType="separate"/>
      </w:r>
      <w:r w:rsidR="00C22547">
        <w:rPr>
          <w:noProof/>
        </w:rPr>
        <w:t>3</w:t>
      </w:r>
      <w:r>
        <w:fldChar w:fldCharType="end"/>
      </w:r>
      <w:bookmarkEnd w:id="7"/>
      <w:r>
        <w:t>: Cell edge throughput vs. average overhead for up to RI = 4</w:t>
      </w:r>
    </w:p>
    <w:p w:rsidR="00495504" w:rsidRDefault="00495504" w:rsidP="00495504">
      <w:pPr>
        <w:pStyle w:val="Caption"/>
      </w:pPr>
    </w:p>
    <w:p w:rsidR="00E7515C" w:rsidRDefault="001F6F1A" w:rsidP="001F6F1A">
      <w:pPr>
        <w:pStyle w:val="Heading1"/>
        <w:rPr>
          <w:lang w:val="en-US"/>
        </w:rPr>
      </w:pPr>
      <w:r>
        <w:rPr>
          <w:lang w:val="en-US"/>
        </w:rPr>
        <w:lastRenderedPageBreak/>
        <w:t>Conclusion</w:t>
      </w:r>
    </w:p>
    <w:p w:rsidR="00E7515C" w:rsidRDefault="00935DEE" w:rsidP="00027BAF">
      <w:pPr>
        <w:rPr>
          <w:lang w:val="en-US"/>
        </w:rPr>
      </w:pPr>
      <w:r>
        <w:rPr>
          <w:lang w:val="en-US"/>
        </w:rPr>
        <w:t>This contribution addressed two outstanding issues in RI = 3,4: maximum number of coefficients per layer and (</w:t>
      </w:r>
      <w:r>
        <w:rPr>
          <w:i/>
          <w:lang w:val="en-US"/>
        </w:rPr>
        <w:t>L</w:t>
      </w:r>
      <w:r>
        <w:rPr>
          <w:lang w:val="en-US"/>
        </w:rPr>
        <w:t>,</w:t>
      </w:r>
      <w:r>
        <w:rPr>
          <w:i/>
          <w:lang w:val="en-US"/>
        </w:rPr>
        <w:t>p</w:t>
      </w:r>
      <w:r>
        <w:rPr>
          <w:lang w:val="en-US"/>
        </w:rPr>
        <w:t>) parameters.  It also addressed UCI parameters including indication of number of non-zero coefficients, strongest coefficient indicator, bit map design, and FD basis selection and indication. Its observations are</w:t>
      </w:r>
    </w:p>
    <w:p w:rsidR="00935DEE" w:rsidRPr="00EC45A9" w:rsidRDefault="00EC45A9" w:rsidP="00EC45A9">
      <w:pPr>
        <w:ind w:left="1440" w:hanging="1440"/>
        <w:rPr>
          <w:b/>
          <w:lang w:val="en-US"/>
        </w:rPr>
      </w:pPr>
      <w:r w:rsidRPr="00EC45A9">
        <w:rPr>
          <w:b/>
          <w:lang w:val="en-US"/>
        </w:rPr>
        <w:t>Observation 1</w:t>
      </w:r>
      <w:r w:rsidRPr="00EC45A9">
        <w:rPr>
          <w:b/>
          <w:lang w:val="en-US"/>
        </w:rPr>
        <w:tab/>
      </w:r>
      <w:r w:rsidR="007D19EF">
        <w:rPr>
          <w:b/>
          <w:lang w:val="en-US"/>
        </w:rPr>
        <w:t>Alt</w:t>
      </w:r>
      <w:r w:rsidRPr="00EC45A9">
        <w:rPr>
          <w:b/>
          <w:lang w:val="en-US"/>
        </w:rPr>
        <w:t>2B requires nearly 100 bits additional rank 4 overhead compared to 3C and 6E for the same average user packet throughput and cell edge throughput.</w:t>
      </w:r>
    </w:p>
    <w:p w:rsidR="00027BAF" w:rsidRDefault="00EC45A9" w:rsidP="00027BAF">
      <w:pPr>
        <w:rPr>
          <w:b/>
          <w:lang w:val="en-US"/>
        </w:rPr>
      </w:pPr>
      <w:r w:rsidRPr="00EC45A9">
        <w:rPr>
          <w:b/>
          <w:lang w:val="en-US"/>
        </w:rPr>
        <w:t>Observation 2</w:t>
      </w:r>
      <w:r w:rsidRPr="00EC45A9">
        <w:rPr>
          <w:b/>
          <w:lang w:val="en-US"/>
        </w:rPr>
        <w:tab/>
      </w:r>
      <w:r w:rsidR="007D19EF">
        <w:rPr>
          <w:b/>
          <w:lang w:val="en-US"/>
        </w:rPr>
        <w:t>Alt</w:t>
      </w:r>
      <w:r w:rsidRPr="00EC45A9">
        <w:rPr>
          <w:b/>
          <w:lang w:val="en-US"/>
        </w:rPr>
        <w:t xml:space="preserve">1.2 requires between 12 and 18 bits more UCI Type I overhead than </w:t>
      </w:r>
      <w:r w:rsidR="007D19EF">
        <w:rPr>
          <w:b/>
          <w:lang w:val="en-US"/>
        </w:rPr>
        <w:t>Alt</w:t>
      </w:r>
      <w:r w:rsidRPr="00EC45A9">
        <w:rPr>
          <w:b/>
          <w:lang w:val="en-US"/>
        </w:rPr>
        <w:t>1.1.</w:t>
      </w:r>
    </w:p>
    <w:p w:rsidR="00EC45A9" w:rsidRDefault="00EC45A9" w:rsidP="00EC45A9">
      <w:pPr>
        <w:ind w:left="1440" w:hanging="1440"/>
        <w:rPr>
          <w:b/>
          <w:lang w:val="en-US"/>
        </w:rPr>
      </w:pPr>
      <w:r w:rsidRPr="00EC45A9">
        <w:rPr>
          <w:b/>
          <w:lang w:val="en-US"/>
        </w:rPr>
        <w:t>Observation 3</w:t>
      </w:r>
      <w:r w:rsidRPr="00EC45A9">
        <w:rPr>
          <w:b/>
          <w:lang w:val="en-US"/>
        </w:rPr>
        <w:tab/>
        <w:t xml:space="preserve">The differential schemes of </w:t>
      </w:r>
      <w:r w:rsidR="007D19EF">
        <w:rPr>
          <w:b/>
          <w:lang w:val="en-US"/>
        </w:rPr>
        <w:t>Alt</w:t>
      </w:r>
      <w:r w:rsidRPr="00EC45A9">
        <w:rPr>
          <w:b/>
          <w:lang w:val="en-US"/>
        </w:rPr>
        <w:t xml:space="preserve">1.3 and </w:t>
      </w:r>
      <w:r w:rsidR="007D19EF">
        <w:rPr>
          <w:b/>
          <w:lang w:val="en-US"/>
        </w:rPr>
        <w:t>Alt</w:t>
      </w:r>
      <w:r w:rsidRPr="00EC45A9">
        <w:rPr>
          <w:b/>
          <w:lang w:val="en-US"/>
        </w:rPr>
        <w:t xml:space="preserve">1.4 may require padding of zero coefficients to </w:t>
      </w:r>
      <w:r>
        <w:rPr>
          <w:b/>
          <w:lang w:val="en-US"/>
        </w:rPr>
        <w:t>fit a quantized #NNZ indicat</w:t>
      </w:r>
      <w:r w:rsidRPr="00EC45A9">
        <w:rPr>
          <w:b/>
          <w:lang w:val="en-US"/>
        </w:rPr>
        <w:t>or.</w:t>
      </w:r>
    </w:p>
    <w:p w:rsidR="00EC45A9" w:rsidRDefault="00EC45A9" w:rsidP="00EC45A9">
      <w:pPr>
        <w:ind w:left="1440" w:hanging="1440"/>
        <w:rPr>
          <w:b/>
          <w:lang w:val="en-US"/>
        </w:rPr>
      </w:pPr>
      <w:r w:rsidRPr="00EC45A9">
        <w:rPr>
          <w:b/>
          <w:lang w:val="en-US"/>
        </w:rPr>
        <w:t>Observation 4</w:t>
      </w:r>
      <w:r w:rsidRPr="00EC45A9">
        <w:rPr>
          <w:b/>
          <w:lang w:val="en-US"/>
        </w:rPr>
        <w:tab/>
        <w:t xml:space="preserve">The differential schemes of </w:t>
      </w:r>
      <w:r w:rsidR="007D19EF">
        <w:rPr>
          <w:b/>
          <w:lang w:val="en-US"/>
        </w:rPr>
        <w:t>Alt</w:t>
      </w:r>
      <w:r w:rsidRPr="00EC45A9">
        <w:rPr>
          <w:b/>
          <w:lang w:val="en-US"/>
        </w:rPr>
        <w:t xml:space="preserve">1.3 and </w:t>
      </w:r>
      <w:r w:rsidR="007D19EF">
        <w:rPr>
          <w:b/>
          <w:lang w:val="en-US"/>
        </w:rPr>
        <w:t>Alt</w:t>
      </w:r>
      <w:r w:rsidRPr="00EC45A9">
        <w:rPr>
          <w:b/>
          <w:lang w:val="en-US"/>
        </w:rPr>
        <w:t>1.4 require less overhead but also limit the flexibility in assigning precoders and ranks.</w:t>
      </w:r>
    </w:p>
    <w:p w:rsidR="00EC45A9" w:rsidRDefault="00EC45A9" w:rsidP="00EC45A9">
      <w:pPr>
        <w:ind w:left="1440" w:hanging="1440"/>
        <w:rPr>
          <w:b/>
          <w:lang w:val="en-US"/>
        </w:rPr>
      </w:pPr>
      <w:r w:rsidRPr="00EC45A9">
        <w:rPr>
          <w:b/>
          <w:lang w:val="en-US"/>
        </w:rPr>
        <w:t>Observation 5</w:t>
      </w:r>
      <w:r w:rsidRPr="00EC45A9">
        <w:rPr>
          <w:b/>
          <w:lang w:val="en-US"/>
        </w:rPr>
        <w:tab/>
        <w:t>Alt2.2 and Alt2.2B achieve overhead reductions at low bitmap densities</w:t>
      </w:r>
      <w:r>
        <w:rPr>
          <w:b/>
          <w:lang w:val="en-US"/>
        </w:rPr>
        <w:t>.</w:t>
      </w:r>
    </w:p>
    <w:p w:rsidR="00EC45A9" w:rsidRDefault="00EC45A9" w:rsidP="00EC45A9">
      <w:pPr>
        <w:ind w:left="1440" w:hanging="1440"/>
        <w:rPr>
          <w:b/>
          <w:lang w:val="en-US"/>
        </w:rPr>
      </w:pPr>
      <w:r w:rsidRPr="00EC45A9">
        <w:rPr>
          <w:b/>
          <w:lang w:val="en-US"/>
        </w:rPr>
        <w:t>Observation 6</w:t>
      </w:r>
      <w:r w:rsidRPr="00EC45A9">
        <w:rPr>
          <w:b/>
          <w:lang w:val="en-US"/>
        </w:rPr>
        <w:tab/>
      </w:r>
      <w:r w:rsidR="007D19EF">
        <w:rPr>
          <w:b/>
          <w:lang w:val="en-US"/>
        </w:rPr>
        <w:t>Alt</w:t>
      </w:r>
      <w:r w:rsidRPr="00EC45A9">
        <w:rPr>
          <w:b/>
          <w:lang w:val="en-US"/>
        </w:rPr>
        <w:t xml:space="preserve">3.4 requires 8-12 fewer bits relative to </w:t>
      </w:r>
      <w:r w:rsidR="007D19EF">
        <w:rPr>
          <w:b/>
          <w:lang w:val="en-US"/>
        </w:rPr>
        <w:t>Alt</w:t>
      </w:r>
      <w:r w:rsidRPr="00EC45A9">
        <w:rPr>
          <w:b/>
          <w:lang w:val="en-US"/>
        </w:rPr>
        <w:t>3.2 for SCI indication of 4 layers.</w:t>
      </w:r>
    </w:p>
    <w:p w:rsidR="00EC45A9" w:rsidRDefault="00EC45A9" w:rsidP="00EC45A9">
      <w:pPr>
        <w:ind w:left="1440" w:hanging="1440"/>
        <w:rPr>
          <w:b/>
          <w:lang w:val="en-US"/>
        </w:rPr>
      </w:pPr>
      <w:r w:rsidRPr="00EC45A9">
        <w:rPr>
          <w:b/>
          <w:lang w:val="en-US"/>
        </w:rPr>
        <w:t>Observation 7</w:t>
      </w:r>
      <w:r w:rsidRPr="00EC45A9">
        <w:rPr>
          <w:b/>
          <w:lang w:val="en-US"/>
        </w:rPr>
        <w:tab/>
      </w:r>
      <w:r w:rsidR="007D19EF">
        <w:rPr>
          <w:b/>
          <w:lang w:val="en-US"/>
        </w:rPr>
        <w:t>Alt</w:t>
      </w:r>
      <w:r w:rsidRPr="00EC45A9">
        <w:rPr>
          <w:b/>
          <w:lang w:val="en-US"/>
        </w:rPr>
        <w:t xml:space="preserve">5.2’ and </w:t>
      </w:r>
      <w:r w:rsidR="007D19EF">
        <w:rPr>
          <w:b/>
          <w:lang w:val="en-US"/>
        </w:rPr>
        <w:t>Alt</w:t>
      </w:r>
      <w:r w:rsidRPr="00EC45A9">
        <w:rPr>
          <w:b/>
          <w:lang w:val="en-US"/>
        </w:rPr>
        <w:t xml:space="preserve">5.7 have 5-6 and 1-2 bits less average overhead than </w:t>
      </w:r>
      <w:r w:rsidR="007D19EF">
        <w:rPr>
          <w:b/>
          <w:lang w:val="en-US"/>
        </w:rPr>
        <w:t>Alt</w:t>
      </w:r>
      <w:r w:rsidRPr="00EC45A9">
        <w:rPr>
          <w:b/>
          <w:lang w:val="en-US"/>
        </w:rPr>
        <w:t>5.1.</w:t>
      </w:r>
    </w:p>
    <w:p w:rsidR="00EC45A9" w:rsidRDefault="00EC45A9" w:rsidP="00EC45A9">
      <w:pPr>
        <w:ind w:left="1440" w:hanging="1440"/>
        <w:rPr>
          <w:b/>
          <w:lang w:val="en-US"/>
        </w:rPr>
      </w:pPr>
      <w:r w:rsidRPr="00EC45A9">
        <w:rPr>
          <w:b/>
          <w:lang w:val="en-US"/>
        </w:rPr>
        <w:t>Observation 8</w:t>
      </w:r>
      <w:r w:rsidRPr="00EC45A9">
        <w:rPr>
          <w:b/>
          <w:lang w:val="en-US"/>
        </w:rPr>
        <w:tab/>
      </w:r>
      <w:r w:rsidR="007D19EF">
        <w:rPr>
          <w:b/>
          <w:lang w:val="en-US"/>
        </w:rPr>
        <w:t>Alt</w:t>
      </w:r>
      <w:r w:rsidRPr="00EC45A9">
        <w:rPr>
          <w:b/>
          <w:lang w:val="en-US"/>
        </w:rPr>
        <w:t xml:space="preserve">5.2 and </w:t>
      </w:r>
      <w:r w:rsidR="007D19EF">
        <w:rPr>
          <w:b/>
          <w:lang w:val="en-US"/>
        </w:rPr>
        <w:t>Alt</w:t>
      </w:r>
      <w:r w:rsidR="00C84054">
        <w:rPr>
          <w:b/>
          <w:lang w:val="en-US"/>
        </w:rPr>
        <w:t>5.6 average user throughput</w:t>
      </w:r>
      <w:r w:rsidRPr="00EC45A9">
        <w:rPr>
          <w:b/>
          <w:lang w:val="en-US"/>
        </w:rPr>
        <w:t xml:space="preserve"> and cell edge performance is inferior to </w:t>
      </w:r>
      <w:r w:rsidR="007D19EF">
        <w:rPr>
          <w:b/>
          <w:lang w:val="en-US"/>
        </w:rPr>
        <w:t>Alt</w:t>
      </w:r>
      <w:r w:rsidRPr="00EC45A9">
        <w:rPr>
          <w:b/>
          <w:lang w:val="en-US"/>
        </w:rPr>
        <w:t>5.1, 5.2’, and 5.7 by 0.1% to 0.2% and 0 to 0.5% in cell edge.</w:t>
      </w:r>
    </w:p>
    <w:p w:rsidR="00EC45A9" w:rsidRDefault="00EC45A9" w:rsidP="00EC45A9">
      <w:pPr>
        <w:ind w:left="1440" w:hanging="1440"/>
        <w:rPr>
          <w:b/>
          <w:lang w:val="en-US"/>
        </w:rPr>
      </w:pPr>
      <w:r w:rsidRPr="00EC45A9">
        <w:rPr>
          <w:b/>
          <w:lang w:val="en-US"/>
        </w:rPr>
        <w:t>Observation 9</w:t>
      </w:r>
      <w:r w:rsidRPr="00EC45A9">
        <w:rPr>
          <w:b/>
          <w:lang w:val="en-US"/>
        </w:rPr>
        <w:tab/>
      </w:r>
      <w:r w:rsidR="007D19EF">
        <w:rPr>
          <w:b/>
          <w:lang w:val="en-US"/>
        </w:rPr>
        <w:t>Alt</w:t>
      </w:r>
      <w:r w:rsidR="00C84054">
        <w:rPr>
          <w:b/>
          <w:lang w:val="en-US"/>
        </w:rPr>
        <w:t>5.4 has similar average user throughput</w:t>
      </w:r>
      <w:r w:rsidRPr="00EC45A9">
        <w:rPr>
          <w:b/>
          <w:lang w:val="en-US"/>
        </w:rPr>
        <w:t xml:space="preserve"> performance but degraded cell edge </w:t>
      </w:r>
      <w:r w:rsidR="00664565" w:rsidRPr="00EC45A9">
        <w:rPr>
          <w:b/>
          <w:lang w:val="en-US"/>
        </w:rPr>
        <w:t>performance</w:t>
      </w:r>
      <w:r w:rsidRPr="00EC45A9">
        <w:rPr>
          <w:b/>
          <w:lang w:val="en-US"/>
        </w:rPr>
        <w:t xml:space="preserve"> compared to </w:t>
      </w:r>
      <w:r w:rsidR="007D19EF">
        <w:rPr>
          <w:b/>
          <w:lang w:val="en-US"/>
        </w:rPr>
        <w:t>Alt</w:t>
      </w:r>
      <w:r w:rsidRPr="00EC45A9">
        <w:rPr>
          <w:b/>
          <w:lang w:val="en-US"/>
        </w:rPr>
        <w:t>5.1, between 0.6% and 1.3%, and 14-18 bits less average overhead.</w:t>
      </w:r>
    </w:p>
    <w:p w:rsidR="00EC45A9" w:rsidRDefault="00EC45A9" w:rsidP="00EC45A9">
      <w:pPr>
        <w:ind w:left="1440" w:hanging="1440"/>
        <w:rPr>
          <w:lang w:val="en-US"/>
        </w:rPr>
      </w:pPr>
      <w:r>
        <w:rPr>
          <w:lang w:val="en-US"/>
        </w:rPr>
        <w:t>Its proposals are:</w:t>
      </w:r>
    </w:p>
    <w:p w:rsidR="00EC45A9" w:rsidRDefault="00EC45A9" w:rsidP="00EC45A9">
      <w:pPr>
        <w:ind w:left="1440" w:hanging="1440"/>
        <w:rPr>
          <w:b/>
          <w:lang w:val="en-US"/>
        </w:rPr>
      </w:pPr>
      <w:r>
        <w:rPr>
          <w:b/>
          <w:lang w:val="en-US"/>
        </w:rPr>
        <w:t>Proposal 1</w:t>
      </w:r>
      <w:r>
        <w:rPr>
          <w:b/>
          <w:lang w:val="en-US"/>
        </w:rPr>
        <w:tab/>
        <w:t>Adopt Alt</w:t>
      </w:r>
      <w:r w:rsidRPr="00EC45A9">
        <w:rPr>
          <w:b/>
          <w:lang w:val="en-US"/>
        </w:rPr>
        <w:t xml:space="preserve">3C for (L, p) parameters. A second preference is </w:t>
      </w:r>
      <w:r w:rsidR="007D19EF">
        <w:rPr>
          <w:b/>
          <w:lang w:val="en-US"/>
        </w:rPr>
        <w:t>Alt</w:t>
      </w:r>
      <w:r w:rsidRPr="00EC45A9">
        <w:rPr>
          <w:b/>
          <w:lang w:val="en-US"/>
        </w:rPr>
        <w:t>6E with layer-group specific parameters.</w:t>
      </w:r>
    </w:p>
    <w:p w:rsidR="00EC45A9" w:rsidRPr="00EC45A9" w:rsidRDefault="00EC45A9" w:rsidP="00EC45A9">
      <w:pPr>
        <w:ind w:left="1440" w:hanging="1440"/>
        <w:rPr>
          <w:b/>
          <w:lang w:val="en-US"/>
        </w:rPr>
      </w:pPr>
      <w:r>
        <w:rPr>
          <w:b/>
          <w:lang w:val="en-US"/>
        </w:rPr>
        <w:t>Proposal 2</w:t>
      </w:r>
      <w:r>
        <w:rPr>
          <w:b/>
          <w:lang w:val="en-US"/>
        </w:rPr>
        <w:tab/>
        <w:t>Adopt Alt</w:t>
      </w:r>
      <w:r w:rsidRPr="00EC45A9">
        <w:rPr>
          <w:b/>
          <w:lang w:val="en-US"/>
        </w:rPr>
        <w:t>1 for the maximum number of non-zero coefficients per layer</w:t>
      </w:r>
    </w:p>
    <w:p w:rsidR="00EC45A9" w:rsidRDefault="00EC45A9" w:rsidP="00EC45A9">
      <w:pPr>
        <w:ind w:left="1440" w:hanging="1440"/>
        <w:rPr>
          <w:b/>
          <w:lang w:val="en-US"/>
        </w:rPr>
      </w:pPr>
      <w:r>
        <w:rPr>
          <w:b/>
          <w:lang w:val="en-US"/>
        </w:rPr>
        <w:t>Proposal 3</w:t>
      </w:r>
      <w:r>
        <w:rPr>
          <w:b/>
          <w:lang w:val="en-US"/>
        </w:rPr>
        <w:tab/>
        <w:t>Adopt Alt1</w:t>
      </w:r>
      <w:r w:rsidRPr="00EC45A9">
        <w:rPr>
          <w:b/>
          <w:lang w:val="en-US"/>
        </w:rPr>
        <w:t>.1 for indication of #NZC</w:t>
      </w:r>
    </w:p>
    <w:p w:rsidR="00EC45A9" w:rsidRDefault="00EC45A9" w:rsidP="00EC45A9">
      <w:pPr>
        <w:ind w:left="1440" w:hanging="1440"/>
        <w:rPr>
          <w:b/>
          <w:lang w:val="en-US"/>
        </w:rPr>
      </w:pPr>
      <w:r w:rsidRPr="00EC45A9">
        <w:rPr>
          <w:b/>
          <w:lang w:val="en-US"/>
        </w:rPr>
        <w:t>Proposal 4</w:t>
      </w:r>
      <w:r w:rsidRPr="00EC45A9">
        <w:rPr>
          <w:b/>
          <w:lang w:val="en-US"/>
        </w:rPr>
        <w:tab/>
        <w:t>Support Alt2.2B for bitmap design at β=1/4</w:t>
      </w:r>
    </w:p>
    <w:p w:rsidR="00EC45A9" w:rsidRDefault="00EC45A9" w:rsidP="00EC45A9">
      <w:pPr>
        <w:ind w:left="1440" w:hanging="1440"/>
        <w:rPr>
          <w:b/>
          <w:lang w:val="en-US"/>
        </w:rPr>
      </w:pPr>
      <w:r w:rsidRPr="00EC45A9">
        <w:rPr>
          <w:b/>
          <w:lang w:val="en-US"/>
        </w:rPr>
        <w:t>Proposal 5</w:t>
      </w:r>
      <w:r w:rsidRPr="00EC45A9">
        <w:rPr>
          <w:b/>
          <w:lang w:val="en-US"/>
        </w:rPr>
        <w:tab/>
        <w:t>Adopt Alt3.4 for SCI</w:t>
      </w:r>
    </w:p>
    <w:p w:rsidR="00EC45A9" w:rsidRPr="00EC45A9" w:rsidRDefault="00EC45A9" w:rsidP="00EC45A9">
      <w:pPr>
        <w:ind w:left="1440" w:hanging="1440"/>
        <w:rPr>
          <w:b/>
          <w:lang w:val="en-US"/>
        </w:rPr>
      </w:pPr>
      <w:r w:rsidRPr="00EC45A9">
        <w:rPr>
          <w:b/>
          <w:lang w:val="en-US"/>
        </w:rPr>
        <w:t>Proposal 6</w:t>
      </w:r>
      <w:r w:rsidRPr="00EC45A9">
        <w:rPr>
          <w:b/>
          <w:lang w:val="en-US"/>
        </w:rPr>
        <w:tab/>
        <w:t>Report N3’ in UCI part 1</w:t>
      </w:r>
    </w:p>
    <w:p w:rsidR="00EC45A9" w:rsidRPr="00EC45A9" w:rsidRDefault="00EC45A9" w:rsidP="00EC45A9">
      <w:pPr>
        <w:ind w:left="1440" w:hanging="1440"/>
        <w:rPr>
          <w:b/>
          <w:lang w:val="en-US"/>
        </w:rPr>
      </w:pPr>
      <w:r w:rsidRPr="00EC45A9">
        <w:rPr>
          <w:b/>
          <w:lang w:val="en-US"/>
        </w:rPr>
        <w:t>Proposal 7</w:t>
      </w:r>
      <w:r w:rsidRPr="00EC45A9">
        <w:rPr>
          <w:b/>
          <w:lang w:val="en-US"/>
        </w:rPr>
        <w:tab/>
        <w:t>The intermediate subset should be full</w:t>
      </w:r>
      <w:r w:rsidR="00FD0829">
        <w:rPr>
          <w:b/>
          <w:lang w:val="en-US"/>
        </w:rPr>
        <w:t>y</w:t>
      </w:r>
      <w:r w:rsidRPr="00EC45A9">
        <w:rPr>
          <w:b/>
          <w:lang w:val="en-US"/>
        </w:rPr>
        <w:t xml:space="preserve"> parameterized by </w:t>
      </w:r>
      <w:r w:rsidRPr="007403C9">
        <w:rPr>
          <w:b/>
          <w:i/>
          <w:lang w:val="en-US"/>
        </w:rPr>
        <w:t>M</w:t>
      </w:r>
      <w:r w:rsidRPr="007403C9">
        <w:rPr>
          <w:b/>
          <w:i/>
          <w:vertAlign w:val="subscript"/>
          <w:lang w:val="en-US"/>
        </w:rPr>
        <w:t>initial</w:t>
      </w:r>
      <w:r w:rsidRPr="00EC45A9">
        <w:rPr>
          <w:b/>
          <w:lang w:val="en-US"/>
        </w:rPr>
        <w:t xml:space="preserve"> which is report in UCI part 2</w:t>
      </w:r>
      <w:r w:rsidR="00C84054">
        <w:rPr>
          <w:b/>
          <w:lang w:val="en-US"/>
        </w:rPr>
        <w:t>.</w:t>
      </w:r>
    </w:p>
    <w:p w:rsidR="00EC45A9" w:rsidRPr="00EC45A9" w:rsidRDefault="00EC45A9" w:rsidP="00EC45A9">
      <w:pPr>
        <w:ind w:left="1440" w:hanging="1440"/>
        <w:rPr>
          <w:b/>
          <w:lang w:val="en-US"/>
        </w:rPr>
      </w:pPr>
      <w:r w:rsidRPr="00EC45A9">
        <w:rPr>
          <w:b/>
          <w:lang w:val="en-US"/>
        </w:rPr>
        <w:t>Proposal 8</w:t>
      </w:r>
      <w:r w:rsidRPr="00EC45A9">
        <w:rPr>
          <w:b/>
          <w:lang w:val="en-US"/>
        </w:rPr>
        <w:tab/>
        <w:t>Two-step selection of FD basis subset</w:t>
      </w:r>
    </w:p>
    <w:p w:rsidR="00EC45A9" w:rsidRPr="00EC45A9" w:rsidRDefault="00EC45A9" w:rsidP="00EC45A9">
      <w:pPr>
        <w:ind w:left="1440" w:hanging="1440"/>
        <w:rPr>
          <w:b/>
          <w:lang w:val="en-US"/>
        </w:rPr>
      </w:pPr>
    </w:p>
    <w:p w:rsidR="00CE4524" w:rsidRDefault="00CE4524" w:rsidP="00D7440A">
      <w:pPr>
        <w:pStyle w:val="Heading1"/>
        <w:rPr>
          <w:lang w:val="en-US"/>
        </w:rPr>
      </w:pPr>
      <w:r>
        <w:rPr>
          <w:lang w:val="en-US"/>
        </w:rPr>
        <w:t xml:space="preserve">References </w:t>
      </w:r>
    </w:p>
    <w:p w:rsidR="00861DB4" w:rsidRDefault="00861DB4" w:rsidP="00861DB4">
      <w:pPr>
        <w:pStyle w:val="2222"/>
        <w:numPr>
          <w:ilvl w:val="0"/>
          <w:numId w:val="5"/>
        </w:numPr>
        <w:spacing w:after="120" w:line="288" w:lineRule="auto"/>
        <w:ind w:firstLineChars="0"/>
        <w:rPr>
          <w:sz w:val="20"/>
          <w:lang w:val="en-US" w:eastAsia="ko-KR"/>
        </w:rPr>
      </w:pPr>
      <w:bookmarkStart w:id="8" w:name="_Ref5823279"/>
      <w:r>
        <w:rPr>
          <w:sz w:val="20"/>
          <w:lang w:val="en-US" w:eastAsia="ko-KR"/>
        </w:rPr>
        <w:t>R1-1906967, Samsung, “</w:t>
      </w:r>
      <w:r w:rsidRPr="00861DB4">
        <w:rPr>
          <w:sz w:val="20"/>
          <w:lang w:val="en-US" w:eastAsia="ko-KR"/>
        </w:rPr>
        <w:t>Feature lead summary on offline email discussion for MU-MIMO CSI: FD basis subset selection</w:t>
      </w:r>
      <w:r>
        <w:rPr>
          <w:sz w:val="20"/>
          <w:lang w:val="en-US" w:eastAsia="ko-KR"/>
        </w:rPr>
        <w:t>”, RAN1 #97.</w:t>
      </w:r>
    </w:p>
    <w:p w:rsidR="001D52D4" w:rsidRDefault="001D52D4" w:rsidP="00861DB4">
      <w:pPr>
        <w:pStyle w:val="2222"/>
        <w:numPr>
          <w:ilvl w:val="0"/>
          <w:numId w:val="5"/>
        </w:numPr>
        <w:spacing w:after="120" w:line="288" w:lineRule="auto"/>
        <w:ind w:firstLineChars="0"/>
        <w:rPr>
          <w:sz w:val="20"/>
          <w:lang w:val="en-US" w:eastAsia="ko-KR"/>
        </w:rPr>
      </w:pPr>
      <w:bookmarkStart w:id="9" w:name="_Ref7777052"/>
      <w:r>
        <w:rPr>
          <w:sz w:val="20"/>
          <w:lang w:val="en-US" w:eastAsia="ko-KR"/>
        </w:rPr>
        <w:t>R1-1905831, Nokia, Nokia Shanghai Bell, “On UCI reporting of SCI and FD basis”, RAN1#96bis.</w:t>
      </w:r>
      <w:bookmarkEnd w:id="9"/>
    </w:p>
    <w:p w:rsidR="008A73E3" w:rsidRPr="00861DB4" w:rsidRDefault="008A73E3" w:rsidP="008A73E3">
      <w:pPr>
        <w:pStyle w:val="2222"/>
        <w:numPr>
          <w:ilvl w:val="0"/>
          <w:numId w:val="5"/>
        </w:numPr>
        <w:spacing w:after="120" w:line="288" w:lineRule="auto"/>
        <w:ind w:firstLineChars="0"/>
        <w:rPr>
          <w:sz w:val="20"/>
          <w:lang w:val="en-US" w:eastAsia="ko-KR"/>
        </w:rPr>
      </w:pPr>
      <w:bookmarkStart w:id="10" w:name="_Ref7804751"/>
      <w:r>
        <w:rPr>
          <w:sz w:val="20"/>
          <w:lang w:val="en-US" w:eastAsia="ko-KR"/>
        </w:rPr>
        <w:t>R1-1905828, Motorola Mobility, Lenovo, “</w:t>
      </w:r>
      <w:r w:rsidRPr="008A73E3">
        <w:rPr>
          <w:sz w:val="20"/>
          <w:lang w:val="en-US" w:eastAsia="ko-KR"/>
        </w:rPr>
        <w:t>Efficient Bit Map Signaling for MU-MIMO CSI Enhancement</w:t>
      </w:r>
      <w:r>
        <w:rPr>
          <w:sz w:val="20"/>
          <w:lang w:val="en-US" w:eastAsia="ko-KR"/>
        </w:rPr>
        <w:t>”, RAN1#9</w:t>
      </w:r>
      <w:r w:rsidR="00215313">
        <w:rPr>
          <w:sz w:val="20"/>
          <w:lang w:val="en-US" w:eastAsia="ko-KR"/>
        </w:rPr>
        <w:t>6bis.</w:t>
      </w:r>
      <w:bookmarkEnd w:id="10"/>
    </w:p>
    <w:bookmarkEnd w:id="8"/>
    <w:p w:rsidR="00EA28F2" w:rsidRDefault="00EA28F2" w:rsidP="00EA28F2">
      <w:pPr>
        <w:rPr>
          <w:b/>
          <w:sz w:val="24"/>
        </w:rPr>
      </w:pPr>
    </w:p>
    <w:p w:rsidR="00EA28F2" w:rsidRDefault="00EA28F2">
      <w:pPr>
        <w:overflowPunct/>
        <w:autoSpaceDE/>
        <w:autoSpaceDN/>
        <w:adjustRightInd/>
        <w:spacing w:after="160" w:line="259" w:lineRule="auto"/>
        <w:jc w:val="left"/>
        <w:textAlignment w:val="auto"/>
        <w:rPr>
          <w:b/>
          <w:sz w:val="24"/>
        </w:rPr>
      </w:pPr>
      <w:r>
        <w:rPr>
          <w:b/>
          <w:sz w:val="24"/>
        </w:rPr>
        <w:br w:type="page"/>
      </w:r>
    </w:p>
    <w:p w:rsidR="00EA28F2" w:rsidRDefault="00EA28F2" w:rsidP="00EA28F2">
      <w:pPr>
        <w:rPr>
          <w:b/>
          <w:sz w:val="24"/>
        </w:rPr>
      </w:pPr>
    </w:p>
    <w:p w:rsidR="00EA28F2" w:rsidRDefault="00EA28F2">
      <w:pPr>
        <w:overflowPunct/>
        <w:autoSpaceDE/>
        <w:autoSpaceDN/>
        <w:adjustRightInd/>
        <w:spacing w:after="160" w:line="259" w:lineRule="auto"/>
        <w:jc w:val="left"/>
        <w:textAlignment w:val="auto"/>
        <w:rPr>
          <w:b/>
          <w:sz w:val="24"/>
        </w:rPr>
      </w:pPr>
      <w:r>
        <w:rPr>
          <w:b/>
          <w:sz w:val="24"/>
        </w:rPr>
        <w:br w:type="page"/>
      </w:r>
    </w:p>
    <w:p w:rsidR="00EA28F2" w:rsidRDefault="00EA28F2" w:rsidP="00EA28F2">
      <w:pPr>
        <w:rPr>
          <w:b/>
          <w:sz w:val="24"/>
        </w:rPr>
      </w:pPr>
    </w:p>
    <w:p w:rsidR="00EA28F2" w:rsidRPr="00827278" w:rsidRDefault="00EA28F2" w:rsidP="00EA28F2">
      <w:pPr>
        <w:rPr>
          <w:b/>
          <w:sz w:val="24"/>
        </w:rPr>
      </w:pPr>
      <w:r w:rsidRPr="00827278">
        <w:rPr>
          <w:b/>
          <w:sz w:val="24"/>
        </w:rPr>
        <w:t>Appendix</w:t>
      </w:r>
    </w:p>
    <w:tbl>
      <w:tblPr>
        <w:tblW w:w="8635" w:type="dxa"/>
        <w:tblInd w:w="-5" w:type="dxa"/>
        <w:tblLook w:val="04A0" w:firstRow="1" w:lastRow="0" w:firstColumn="1" w:lastColumn="0" w:noHBand="0" w:noVBand="1"/>
      </w:tblPr>
      <w:tblGrid>
        <w:gridCol w:w="4317"/>
        <w:gridCol w:w="4318"/>
      </w:tblGrid>
      <w:tr w:rsidR="00EA28F2" w:rsidRPr="002D010B" w:rsidTr="007911F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Up to 256 QAM</w:t>
            </w:r>
          </w:p>
        </w:tc>
      </w:tr>
      <w:tr w:rsidR="00EA28F2" w:rsidRPr="002D010B" w:rsidTr="007911F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LDPC</w:t>
            </w:r>
          </w:p>
        </w:tc>
      </w:tr>
      <w:tr w:rsidR="00EA28F2" w:rsidRPr="002D010B" w:rsidTr="007911F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15KHz 14 OFDM symbol slot and 52 PRBs</w:t>
            </w:r>
          </w:p>
        </w:tc>
      </w:tr>
      <w:tr w:rsidR="00EA28F2" w:rsidRPr="002D010B" w:rsidTr="007911F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color w:val="000000"/>
                <w:sz w:val="18"/>
                <w:szCs w:val="18"/>
              </w:rPr>
            </w:pPr>
            <w:r>
              <w:rPr>
                <w:rFonts w:ascii="Arial" w:hAnsi="Arial" w:cs="Arial"/>
                <w:sz w:val="18"/>
                <w:szCs w:val="18"/>
              </w:rPr>
              <w:t>4 GHz</w:t>
            </w:r>
          </w:p>
        </w:tc>
      </w:tr>
      <w:tr w:rsidR="00EA28F2" w:rsidRPr="002D010B" w:rsidTr="007911F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10 MHz</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Closed SU/MU-MIMO adaptation</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Dense Urban (Macro layer only)</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EA28F2" w:rsidRDefault="00EA28F2" w:rsidP="007911F7">
            <w:pPr>
              <w:spacing w:after="0"/>
              <w:jc w:val="center"/>
              <w:rPr>
                <w:rFonts w:ascii="Arial" w:hAnsi="Arial" w:cs="Arial"/>
                <w:sz w:val="18"/>
                <w:szCs w:val="18"/>
              </w:rPr>
            </w:pPr>
            <w:r>
              <w:rPr>
                <w:rFonts w:ascii="Arial"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EA28F2" w:rsidRDefault="00EA28F2" w:rsidP="007911F7">
            <w:pPr>
              <w:spacing w:after="0"/>
              <w:jc w:val="center"/>
              <w:rPr>
                <w:rFonts w:ascii="Arial" w:hAnsi="Arial" w:cs="Arial"/>
                <w:sz w:val="18"/>
                <w:szCs w:val="18"/>
              </w:rPr>
            </w:pPr>
            <w:r>
              <w:rPr>
                <w:rFonts w:ascii="Arial" w:hAnsi="Arial" w:cs="Arial"/>
                <w:sz w:val="18"/>
                <w:szCs w:val="18"/>
              </w:rPr>
              <w:t>TR36.873</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EA28F2" w:rsidRPr="002D010B" w:rsidRDefault="00EA28F2" w:rsidP="007911F7">
            <w:pPr>
              <w:spacing w:after="0"/>
              <w:jc w:val="center"/>
              <w:rPr>
                <w:rFonts w:ascii="Arial" w:hAnsi="Arial" w:cs="Arial"/>
                <w:color w:val="000000"/>
                <w:sz w:val="22"/>
                <w:szCs w:val="22"/>
              </w:rPr>
            </w:pPr>
            <w:r>
              <w:rPr>
                <w:rFonts w:ascii="Arial" w:hAnsi="Arial" w:cs="Arial"/>
                <w:color w:val="000000"/>
                <w:sz w:val="18"/>
                <w:szCs w:val="22"/>
              </w:rPr>
              <w:t>Channel m</w:t>
            </w:r>
            <w:r w:rsidRPr="002D010B">
              <w:rPr>
                <w:rFonts w:ascii="Arial"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EA28F2" w:rsidRPr="002D010B" w:rsidRDefault="00EA28F2" w:rsidP="007911F7">
            <w:pPr>
              <w:spacing w:after="0"/>
              <w:jc w:val="center"/>
              <w:rPr>
                <w:rFonts w:ascii="Arial" w:hAnsi="Arial" w:cs="Arial"/>
                <w:color w:val="000000"/>
                <w:sz w:val="22"/>
                <w:szCs w:val="22"/>
              </w:rPr>
            </w:pPr>
            <w:r>
              <w:rPr>
                <w:rFonts w:ascii="Arial" w:hAnsi="Arial" w:cs="Arial"/>
                <w:sz w:val="18"/>
                <w:szCs w:val="18"/>
              </w:rPr>
              <w:t>38.901 UMa channel model B</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EA28F2" w:rsidRPr="0060793B" w:rsidRDefault="00EA28F2" w:rsidP="007911F7">
            <w:pPr>
              <w:spacing w:after="0"/>
              <w:jc w:val="center"/>
              <w:rPr>
                <w:rFonts w:ascii="Arial" w:hAnsi="Arial" w:cs="Arial"/>
                <w:sz w:val="18"/>
                <w:szCs w:val="18"/>
              </w:rPr>
            </w:pPr>
            <w:r w:rsidRPr="0060793B">
              <w:rPr>
                <w:rFonts w:ascii="Arial"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EA28F2" w:rsidRDefault="00EA28F2" w:rsidP="007911F7">
            <w:pPr>
              <w:spacing w:after="0"/>
              <w:jc w:val="center"/>
              <w:rPr>
                <w:rFonts w:ascii="Arial" w:hAnsi="Arial" w:cs="Arial"/>
                <w:sz w:val="18"/>
                <w:szCs w:val="18"/>
              </w:rPr>
            </w:pPr>
            <w:r>
              <w:rPr>
                <w:rFonts w:ascii="Arial" w:hAnsi="Arial" w:cs="Arial"/>
                <w:sz w:val="18"/>
                <w:szCs w:val="18"/>
              </w:rPr>
              <w:t>200 m.</w:t>
            </w:r>
          </w:p>
        </w:tc>
      </w:tr>
      <w:tr w:rsidR="00EA28F2" w:rsidRPr="002D010B" w:rsidTr="007911F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EA28F2" w:rsidRPr="002D010B" w:rsidRDefault="00EA28F2" w:rsidP="007911F7">
            <w:pPr>
              <w:spacing w:after="0"/>
              <w:jc w:val="center"/>
              <w:rPr>
                <w:rFonts w:ascii="Arial" w:hAnsi="Arial" w:cs="Arial"/>
                <w:color w:val="000000"/>
                <w:sz w:val="18"/>
                <w:szCs w:val="22"/>
              </w:rPr>
            </w:pPr>
            <w:r>
              <w:rPr>
                <w:rFonts w:ascii="Arial"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EA28F2" w:rsidRPr="008D4DCB" w:rsidRDefault="00EA28F2" w:rsidP="007911F7">
            <w:pPr>
              <w:spacing w:after="0"/>
              <w:jc w:val="center"/>
              <w:rPr>
                <w:rFonts w:ascii="Arial" w:hAnsi="Arial" w:cs="Arial"/>
                <w:sz w:val="18"/>
                <w:szCs w:val="18"/>
              </w:rPr>
            </w:pPr>
            <w:r>
              <w:rPr>
                <w:rFonts w:ascii="Arial" w:hAnsi="Arial" w:cs="Arial"/>
                <w:sz w:val="18"/>
                <w:szCs w:val="18"/>
              </w:rPr>
              <w:t>FTP model 1 with packet size 0.5 Mbytes</w:t>
            </w:r>
          </w:p>
        </w:tc>
      </w:tr>
      <w:tr w:rsidR="00EA28F2" w:rsidRPr="002D010B" w:rsidTr="007911F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4 beams, </w:t>
            </w:r>
            <w:r>
              <w:rPr>
                <w:rFonts w:ascii="Arial" w:hAnsi="Arial" w:cs="Arial"/>
                <w:sz w:val="18"/>
                <w:szCs w:val="18"/>
              </w:rPr>
              <w:t>WB+SB</w:t>
            </w:r>
            <w:r w:rsidRPr="002D010B">
              <w:rPr>
                <w:rFonts w:ascii="Arial" w:hAnsi="Arial" w:cs="Arial"/>
                <w:sz w:val="18"/>
                <w:szCs w:val="18"/>
              </w:rPr>
              <w:t>, 8</w:t>
            </w:r>
            <w:r>
              <w:rPr>
                <w:rFonts w:ascii="Arial" w:hAnsi="Arial" w:cs="Arial"/>
                <w:sz w:val="18"/>
                <w:szCs w:val="18"/>
              </w:rPr>
              <w:t>PSK</w:t>
            </w:r>
          </w:p>
        </w:tc>
      </w:tr>
      <w:tr w:rsidR="00EA28F2" w:rsidRPr="002D010B" w:rsidTr="007911F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1</w:t>
            </w:r>
            <w:r>
              <w:rPr>
                <w:rFonts w:ascii="Arial" w:hAnsi="Arial" w:cs="Arial"/>
                <w:sz w:val="18"/>
                <w:szCs w:val="18"/>
              </w:rPr>
              <w:t xml:space="preserve"> </w:t>
            </w:r>
            <w:r w:rsidRPr="002D010B">
              <w:rPr>
                <w:rFonts w:ascii="Arial" w:hAnsi="Arial" w:cs="Arial"/>
                <w:sz w:val="18"/>
                <w:szCs w:val="18"/>
              </w:rPr>
              <w:t>PRB</w:t>
            </w:r>
          </w:p>
        </w:tc>
      </w:tr>
      <w:tr w:rsidR="00EA28F2" w:rsidRPr="002D010B" w:rsidTr="007911F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Up to 12 layers</w:t>
            </w:r>
          </w:p>
        </w:tc>
      </w:tr>
      <w:tr w:rsidR="00EA28F2" w:rsidRPr="002D010B" w:rsidTr="007911F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1/2 layers</w:t>
            </w:r>
          </w:p>
        </w:tc>
      </w:tr>
      <w:tr w:rsidR="00EA28F2" w:rsidRPr="002D010B" w:rsidTr="007911F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Single </w:t>
            </w:r>
            <w:r>
              <w:rPr>
                <w:rFonts w:ascii="Arial" w:hAnsi="Arial" w:cs="Arial"/>
                <w:sz w:val="18"/>
                <w:szCs w:val="18"/>
              </w:rPr>
              <w:t>c</w:t>
            </w:r>
            <w:r w:rsidRPr="002D010B">
              <w:rPr>
                <w:rFonts w:ascii="Arial" w:hAnsi="Arial" w:cs="Arial"/>
                <w:sz w:val="18"/>
                <w:szCs w:val="18"/>
              </w:rPr>
              <w:t>odeword</w:t>
            </w:r>
          </w:p>
        </w:tc>
      </w:tr>
      <w:tr w:rsidR="00EA28F2" w:rsidRPr="002D010B" w:rsidTr="007911F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PMI, CQI: every 5 slot; </w:t>
            </w:r>
            <w:r>
              <w:rPr>
                <w:rFonts w:ascii="Arial" w:hAnsi="Arial" w:cs="Arial"/>
                <w:sz w:val="18"/>
                <w:szCs w:val="18"/>
              </w:rPr>
              <w:t xml:space="preserve">4 slot delay, </w:t>
            </w:r>
            <w:r w:rsidRPr="002D010B">
              <w:rPr>
                <w:rFonts w:ascii="Arial" w:hAnsi="Arial" w:cs="Arial"/>
                <w:sz w:val="18"/>
                <w:szCs w:val="18"/>
              </w:rPr>
              <w:t>RI: every 5 slot;</w:t>
            </w:r>
            <w:r w:rsidRPr="002D010B">
              <w:rPr>
                <w:rFonts w:ascii="Arial" w:hAnsi="Arial" w:cs="Arial"/>
                <w:sz w:val="18"/>
                <w:szCs w:val="18"/>
              </w:rPr>
              <w:br/>
              <w:t xml:space="preserve">Sub-band based </w:t>
            </w:r>
          </w:p>
        </w:tc>
      </w:tr>
      <w:tr w:rsidR="00EA28F2" w:rsidRPr="002D010B" w:rsidTr="007911F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SU-CQI; CSI-IM for inter-cell interference measurement</w:t>
            </w:r>
          </w:p>
        </w:tc>
      </w:tr>
      <w:tr w:rsidR="00EA28F2" w:rsidRPr="002D010B" w:rsidTr="007911F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The next available UL slot</w:t>
            </w:r>
          </w:p>
        </w:tc>
      </w:tr>
      <w:tr w:rsidR="00EA28F2" w:rsidRPr="002D010B" w:rsidTr="007911F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The next available DL slot after receiving NACK</w:t>
            </w:r>
          </w:p>
        </w:tc>
      </w:tr>
      <w:tr w:rsidR="00EA28F2" w:rsidRPr="002D010B" w:rsidTr="007911F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 xml:space="preserve">Antenna configuration at </w:t>
            </w:r>
            <w:proofErr w:type="spellStart"/>
            <w:r w:rsidRPr="002D010B">
              <w:rPr>
                <w:rFonts w:ascii="Arial" w:hAnsi="Arial" w:cs="Arial"/>
                <w:sz w:val="18"/>
                <w:szCs w:val="18"/>
              </w:rPr>
              <w:t>TRxP</w:t>
            </w:r>
            <w:proofErr w:type="spellEnd"/>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Mp,Np</w:t>
            </w:r>
            <w:proofErr w:type="spellEnd"/>
            <w:r>
              <w:rPr>
                <w:rFonts w:ascii="Arial" w:hAnsi="Arial" w:cs="Arial"/>
                <w:sz w:val="18"/>
                <w:szCs w:val="18"/>
              </w:rPr>
              <w:t>) =(8,8,2,1,1;2,8</w:t>
            </w:r>
            <w:r w:rsidRPr="002D010B">
              <w:rPr>
                <w:rFonts w:ascii="Arial" w:hAnsi="Arial" w:cs="Arial"/>
                <w:sz w:val="18"/>
                <w:szCs w:val="18"/>
              </w:rPr>
              <w:t>)</w:t>
            </w:r>
            <w:r w:rsidRPr="002D010B">
              <w:rPr>
                <w:rFonts w:ascii="Arial" w:hAnsi="Arial" w:cs="Arial"/>
                <w:sz w:val="18"/>
                <w:szCs w:val="18"/>
              </w:rPr>
              <w:br/>
              <w:t>(</w:t>
            </w:r>
            <w:proofErr w:type="spellStart"/>
            <w:r w:rsidRPr="002D010B">
              <w:rPr>
                <w:rFonts w:ascii="Arial" w:hAnsi="Arial" w:cs="Arial"/>
                <w:sz w:val="18"/>
                <w:szCs w:val="18"/>
              </w:rPr>
              <w:t>dH</w:t>
            </w:r>
            <w:proofErr w:type="spellEnd"/>
            <w:r w:rsidRPr="002D010B">
              <w:rPr>
                <w:rFonts w:ascii="Arial" w:hAnsi="Arial" w:cs="Arial"/>
                <w:sz w:val="18"/>
                <w:szCs w:val="18"/>
              </w:rPr>
              <w:t xml:space="preserve">, </w:t>
            </w:r>
            <w:proofErr w:type="spellStart"/>
            <w:r w:rsidRPr="002D010B">
              <w:rPr>
                <w:rFonts w:ascii="Arial" w:hAnsi="Arial" w:cs="Arial"/>
                <w:sz w:val="18"/>
                <w:szCs w:val="18"/>
              </w:rPr>
              <w:t>dV</w:t>
            </w:r>
            <w:proofErr w:type="spellEnd"/>
            <w:r w:rsidRPr="002D010B">
              <w:rPr>
                <w:rFonts w:ascii="Arial" w:hAnsi="Arial" w:cs="Arial"/>
                <w:sz w:val="18"/>
                <w:szCs w:val="18"/>
              </w:rPr>
              <w:t>)=(0.5, 0.8)λ</w:t>
            </w:r>
          </w:p>
        </w:tc>
      </w:tr>
      <w:tr w:rsidR="00EA28F2" w:rsidRPr="002D010B" w:rsidTr="007911F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Mp,Np</w:t>
            </w:r>
            <w:proofErr w:type="spellEnd"/>
            <w:r>
              <w:rPr>
                <w:rFonts w:ascii="Arial" w:hAnsi="Arial" w:cs="Arial"/>
                <w:sz w:val="18"/>
                <w:szCs w:val="18"/>
              </w:rPr>
              <w:t>) = (1,1,2,1,1; 1,1</w:t>
            </w:r>
            <w:r w:rsidRPr="002D010B">
              <w:rPr>
                <w:rFonts w:ascii="Arial" w:hAnsi="Arial" w:cs="Arial"/>
                <w:sz w:val="18"/>
                <w:szCs w:val="18"/>
              </w:rPr>
              <w:t>)</w:t>
            </w:r>
            <w:r w:rsidRPr="002D010B">
              <w:rPr>
                <w:rFonts w:ascii="Arial" w:hAnsi="Arial" w:cs="Arial"/>
                <w:sz w:val="18"/>
                <w:szCs w:val="18"/>
              </w:rPr>
              <w:br/>
              <w:t>(</w:t>
            </w:r>
            <w:proofErr w:type="spellStart"/>
            <w:r w:rsidRPr="002D010B">
              <w:rPr>
                <w:rFonts w:ascii="Arial" w:hAnsi="Arial" w:cs="Arial"/>
                <w:sz w:val="18"/>
                <w:szCs w:val="18"/>
              </w:rPr>
              <w:t>dH</w:t>
            </w:r>
            <w:proofErr w:type="spellEnd"/>
            <w:r w:rsidRPr="002D010B">
              <w:rPr>
                <w:rFonts w:ascii="Arial" w:hAnsi="Arial" w:cs="Arial"/>
                <w:sz w:val="18"/>
                <w:szCs w:val="18"/>
              </w:rPr>
              <w:t xml:space="preserve">, </w:t>
            </w:r>
            <w:proofErr w:type="spellStart"/>
            <w:r w:rsidRPr="002D010B">
              <w:rPr>
                <w:rFonts w:ascii="Arial" w:hAnsi="Arial" w:cs="Arial"/>
                <w:sz w:val="18"/>
                <w:szCs w:val="18"/>
              </w:rPr>
              <w:t>dV</w:t>
            </w:r>
            <w:proofErr w:type="spellEnd"/>
            <w:r w:rsidRPr="002D010B">
              <w:rPr>
                <w:rFonts w:ascii="Arial" w:hAnsi="Arial" w:cs="Arial"/>
                <w:sz w:val="18"/>
                <w:szCs w:val="18"/>
              </w:rPr>
              <w:t>)=(0.5, N/A)λ</w:t>
            </w:r>
          </w:p>
        </w:tc>
      </w:tr>
      <w:tr w:rsidR="00EA28F2" w:rsidRPr="002D010B" w:rsidTr="007911F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PF</w:t>
            </w:r>
          </w:p>
        </w:tc>
      </w:tr>
      <w:tr w:rsidR="00EA28F2" w:rsidRPr="002D010B" w:rsidTr="007911F7">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MMSE-IRC</w:t>
            </w:r>
          </w:p>
        </w:tc>
      </w:tr>
      <w:tr w:rsidR="00EA28F2" w:rsidRPr="002D010B" w:rsidTr="007911F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Non-ideal</w:t>
            </w:r>
          </w:p>
        </w:tc>
      </w:tr>
      <w:tr w:rsidR="00EA28F2" w:rsidRPr="002D010B" w:rsidTr="007911F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A28F2" w:rsidRPr="002D010B" w:rsidRDefault="00EA28F2" w:rsidP="007911F7">
            <w:pPr>
              <w:spacing w:after="0"/>
              <w:jc w:val="center"/>
              <w:rPr>
                <w:rFonts w:ascii="Arial" w:hAnsi="Arial" w:cs="Arial"/>
                <w:sz w:val="18"/>
                <w:szCs w:val="18"/>
              </w:rPr>
            </w:pPr>
            <w:r>
              <w:rPr>
                <w:rFonts w:ascii="Arial"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EA28F2" w:rsidRPr="002D010B" w:rsidRDefault="00EA28F2" w:rsidP="007911F7">
            <w:pPr>
              <w:spacing w:after="0"/>
              <w:jc w:val="center"/>
              <w:rPr>
                <w:rFonts w:ascii="Arial" w:hAnsi="Arial" w:cs="Arial"/>
                <w:sz w:val="18"/>
                <w:szCs w:val="18"/>
              </w:rPr>
            </w:pPr>
            <w:r>
              <w:rPr>
                <w:rFonts w:ascii="Arial" w:hAnsi="Arial" w:cs="Arial"/>
                <w:sz w:val="18"/>
                <w:szCs w:val="18"/>
              </w:rPr>
              <w:t>9 dB</w:t>
            </w:r>
          </w:p>
        </w:tc>
      </w:tr>
      <w:tr w:rsidR="00EA28F2" w:rsidRPr="002D010B" w:rsidTr="007911F7">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90° in GCS (pointing to horizontal direction)</w:t>
            </w:r>
          </w:p>
        </w:tc>
      </w:tr>
      <w:tr w:rsidR="00EA28F2" w:rsidRPr="002D010B" w:rsidTr="007911F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sz w:val="18"/>
                <w:szCs w:val="18"/>
              </w:rPr>
            </w:pPr>
            <w:r w:rsidRPr="002D010B">
              <w:rPr>
                <w:rFonts w:ascii="Arial"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EA28F2" w:rsidRPr="002D010B" w:rsidRDefault="00EA28F2" w:rsidP="007911F7">
            <w:pPr>
              <w:spacing w:after="0"/>
              <w:jc w:val="center"/>
              <w:rPr>
                <w:rFonts w:ascii="Arial" w:hAnsi="Arial" w:cs="Arial"/>
                <w:bCs/>
                <w:sz w:val="18"/>
                <w:szCs w:val="18"/>
              </w:rPr>
            </w:pPr>
            <w:r w:rsidRPr="002D010B">
              <w:rPr>
                <w:rFonts w:ascii="Arial" w:hAnsi="Arial" w:cs="Arial"/>
                <w:bCs/>
                <w:sz w:val="18"/>
                <w:szCs w:val="18"/>
              </w:rPr>
              <w:t>1</w:t>
            </w:r>
            <w:r>
              <w:rPr>
                <w:rFonts w:ascii="Arial" w:hAnsi="Arial" w:cs="Arial"/>
                <w:bCs/>
                <w:sz w:val="18"/>
                <w:szCs w:val="18"/>
              </w:rPr>
              <w:t xml:space="preserve"> dB</w:t>
            </w:r>
          </w:p>
        </w:tc>
      </w:tr>
      <w:tr w:rsidR="00EA28F2" w:rsidRPr="002D010B" w:rsidTr="007911F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color w:val="000000"/>
                <w:sz w:val="22"/>
                <w:szCs w:val="22"/>
              </w:rPr>
            </w:pPr>
            <w:proofErr w:type="spellStart"/>
            <w:r w:rsidRPr="002D010B">
              <w:rPr>
                <w:rFonts w:ascii="Arial" w:hAnsi="Arial" w:cs="Arial"/>
                <w:color w:val="000000"/>
                <w:sz w:val="18"/>
                <w:szCs w:val="22"/>
              </w:rPr>
              <w:t>TRxP</w:t>
            </w:r>
            <w:proofErr w:type="spellEnd"/>
            <w:r w:rsidRPr="002D010B">
              <w:rPr>
                <w:rFonts w:ascii="Arial" w:hAnsi="Arial" w:cs="Arial"/>
                <w:color w:val="000000"/>
                <w:sz w:val="18"/>
                <w:szCs w:val="22"/>
              </w:rPr>
              <w:t xml:space="preserve">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EA28F2" w:rsidRPr="002D010B" w:rsidRDefault="00EA28F2" w:rsidP="007911F7">
            <w:pPr>
              <w:spacing w:after="0"/>
              <w:jc w:val="center"/>
              <w:rPr>
                <w:rFonts w:ascii="Arial" w:hAnsi="Arial" w:cs="Arial"/>
                <w:color w:val="000000"/>
                <w:sz w:val="22"/>
                <w:szCs w:val="22"/>
              </w:rPr>
            </w:pPr>
            <w:r w:rsidRPr="002D010B">
              <w:rPr>
                <w:rFonts w:ascii="Arial" w:hAnsi="Arial" w:cs="Arial"/>
                <w:color w:val="000000"/>
                <w:sz w:val="18"/>
                <w:szCs w:val="22"/>
              </w:rPr>
              <w:t>41 dBm</w:t>
            </w:r>
          </w:p>
        </w:tc>
      </w:tr>
    </w:tbl>
    <w:p w:rsidR="00CE4524" w:rsidRPr="00397330" w:rsidRDefault="00397330" w:rsidP="00397330">
      <w:pPr>
        <w:tabs>
          <w:tab w:val="left" w:pos="3042"/>
        </w:tabs>
        <w:rPr>
          <w:rFonts w:eastAsia="Malgun Gothic" w:cs="Batang"/>
          <w:lang w:val="en-US" w:eastAsia="ko-KR"/>
        </w:rPr>
      </w:pPr>
      <w:r>
        <w:rPr>
          <w:rFonts w:eastAsia="Malgun Gothic" w:cs="Batang"/>
          <w:lang w:val="en-US" w:eastAsia="ko-KR"/>
        </w:rPr>
        <w:tab/>
      </w:r>
    </w:p>
    <w:sectPr w:rsidR="00CE4524" w:rsidRPr="00397330" w:rsidSect="00E22E3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EE8" w:rsidRDefault="00907EE8">
      <w:pPr>
        <w:spacing w:after="0"/>
      </w:pPr>
      <w:r>
        <w:separator/>
      </w:r>
    </w:p>
  </w:endnote>
  <w:endnote w:type="continuationSeparator" w:id="0">
    <w:p w:rsidR="00907EE8" w:rsidRDefault="00907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D4E" w:rsidRDefault="00634D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425" w:rsidRPr="00634D4E" w:rsidRDefault="002B1425" w:rsidP="00634D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D4E" w:rsidRDefault="00634D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EE8" w:rsidRDefault="00907EE8">
      <w:pPr>
        <w:spacing w:after="0"/>
      </w:pPr>
      <w:r>
        <w:separator/>
      </w:r>
    </w:p>
  </w:footnote>
  <w:footnote w:type="continuationSeparator" w:id="0">
    <w:p w:rsidR="00907EE8" w:rsidRDefault="00907E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425" w:rsidRPr="00634D4E" w:rsidRDefault="002B1425" w:rsidP="00634D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D4E" w:rsidRDefault="00634D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D4E" w:rsidRDefault="00634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CAC4C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659CB"/>
    <w:multiLevelType w:val="hybridMultilevel"/>
    <w:tmpl w:val="DFF6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025146"/>
    <w:multiLevelType w:val="hybridMultilevel"/>
    <w:tmpl w:val="650E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DDEE9830"/>
    <w:lvl w:ilvl="0" w:tplc="17DA7AA8">
      <w:start w:val="1"/>
      <w:numFmt w:val="decimal"/>
      <w:pStyle w:val="Proposal"/>
      <w:lvlText w:val="Proposal %1"/>
      <w:lvlJc w:val="left"/>
      <w:pPr>
        <w:tabs>
          <w:tab w:val="num" w:pos="1304"/>
        </w:tabs>
        <w:ind w:left="1304" w:hanging="1304"/>
      </w:pPr>
      <w:rPr>
        <w:rFonts w:hint="default"/>
        <w:i w:val="0"/>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B9546F"/>
    <w:multiLevelType w:val="hybridMultilevel"/>
    <w:tmpl w:val="C882E1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FF737F9"/>
    <w:multiLevelType w:val="hybridMultilevel"/>
    <w:tmpl w:val="770C8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A2CB5"/>
    <w:multiLevelType w:val="hybridMultilevel"/>
    <w:tmpl w:val="BB8EF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21A3A"/>
    <w:multiLevelType w:val="hybridMultilevel"/>
    <w:tmpl w:val="A0F6A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abstractNumId w:val="0"/>
  </w:num>
  <w:num w:numId="2">
    <w:abstractNumId w:val="9"/>
  </w:num>
  <w:num w:numId="3">
    <w:abstractNumId w:val="16"/>
  </w:num>
  <w:num w:numId="4">
    <w:abstractNumId w:val="7"/>
  </w:num>
  <w:num w:numId="5">
    <w:abstractNumId w:val="3"/>
  </w:num>
  <w:num w:numId="6">
    <w:abstractNumId w:val="18"/>
  </w:num>
  <w:num w:numId="7">
    <w:abstractNumId w:val="20"/>
  </w:num>
  <w:num w:numId="8">
    <w:abstractNumId w:val="11"/>
  </w:num>
  <w:num w:numId="9">
    <w:abstractNumId w:val="12"/>
  </w:num>
  <w:num w:numId="10">
    <w:abstractNumId w:val="1"/>
  </w:num>
  <w:num w:numId="11">
    <w:abstractNumId w:val="6"/>
  </w:num>
  <w:num w:numId="12">
    <w:abstractNumId w:val="8"/>
  </w:num>
  <w:num w:numId="13">
    <w:abstractNumId w:val="10"/>
  </w:num>
  <w:num w:numId="14">
    <w:abstractNumId w:val="4"/>
  </w:num>
  <w:num w:numId="15">
    <w:abstractNumId w:val="17"/>
  </w:num>
  <w:num w:numId="16">
    <w:abstractNumId w:val="19"/>
  </w:num>
  <w:num w:numId="17">
    <w:abstractNumId w:val="2"/>
  </w:num>
  <w:num w:numId="18">
    <w:abstractNumId w:val="5"/>
  </w:num>
  <w:num w:numId="19">
    <w:abstractNumId w:val="14"/>
  </w:num>
  <w:num w:numId="20">
    <w:abstractNumId w:val="13"/>
  </w:num>
  <w:num w:numId="21">
    <w:abstractNumId w:val="15"/>
  </w:num>
  <w:num w:numId="22">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F93"/>
    <w:rsid w:val="0001567F"/>
    <w:rsid w:val="00015952"/>
    <w:rsid w:val="00027BAF"/>
    <w:rsid w:val="00031824"/>
    <w:rsid w:val="00037334"/>
    <w:rsid w:val="00063FC4"/>
    <w:rsid w:val="00073399"/>
    <w:rsid w:val="00093E3E"/>
    <w:rsid w:val="00097A86"/>
    <w:rsid w:val="000A4DBC"/>
    <w:rsid w:val="000C0858"/>
    <w:rsid w:val="000C223D"/>
    <w:rsid w:val="000C4082"/>
    <w:rsid w:val="000C6D4C"/>
    <w:rsid w:val="000E2D9F"/>
    <w:rsid w:val="000F12F5"/>
    <w:rsid w:val="001332BA"/>
    <w:rsid w:val="0014552B"/>
    <w:rsid w:val="001556E7"/>
    <w:rsid w:val="00160B4B"/>
    <w:rsid w:val="001664D9"/>
    <w:rsid w:val="001A50C5"/>
    <w:rsid w:val="001D52D4"/>
    <w:rsid w:val="001E0376"/>
    <w:rsid w:val="001F6F1A"/>
    <w:rsid w:val="00215313"/>
    <w:rsid w:val="002238E1"/>
    <w:rsid w:val="002247F9"/>
    <w:rsid w:val="00226052"/>
    <w:rsid w:val="00237691"/>
    <w:rsid w:val="0025055A"/>
    <w:rsid w:val="002611BB"/>
    <w:rsid w:val="00274B5E"/>
    <w:rsid w:val="00284463"/>
    <w:rsid w:val="002B1425"/>
    <w:rsid w:val="002C3598"/>
    <w:rsid w:val="002D7F04"/>
    <w:rsid w:val="002E0F61"/>
    <w:rsid w:val="00326201"/>
    <w:rsid w:val="003405D6"/>
    <w:rsid w:val="003558C0"/>
    <w:rsid w:val="00363946"/>
    <w:rsid w:val="00397330"/>
    <w:rsid w:val="003A565B"/>
    <w:rsid w:val="003B45AA"/>
    <w:rsid w:val="003C6EA6"/>
    <w:rsid w:val="003C72D5"/>
    <w:rsid w:val="003D3636"/>
    <w:rsid w:val="003D58D8"/>
    <w:rsid w:val="003E1600"/>
    <w:rsid w:val="00417218"/>
    <w:rsid w:val="0044053B"/>
    <w:rsid w:val="004573D9"/>
    <w:rsid w:val="00473FC7"/>
    <w:rsid w:val="00484183"/>
    <w:rsid w:val="00494284"/>
    <w:rsid w:val="0049455F"/>
    <w:rsid w:val="0049487A"/>
    <w:rsid w:val="00495504"/>
    <w:rsid w:val="004C4AFF"/>
    <w:rsid w:val="004D3F02"/>
    <w:rsid w:val="004F2961"/>
    <w:rsid w:val="0051214F"/>
    <w:rsid w:val="00530B82"/>
    <w:rsid w:val="005354CA"/>
    <w:rsid w:val="00537505"/>
    <w:rsid w:val="00572E32"/>
    <w:rsid w:val="00582DA0"/>
    <w:rsid w:val="005D1432"/>
    <w:rsid w:val="005D47AB"/>
    <w:rsid w:val="005F77F3"/>
    <w:rsid w:val="00604D83"/>
    <w:rsid w:val="00616891"/>
    <w:rsid w:val="00625EE1"/>
    <w:rsid w:val="00633F86"/>
    <w:rsid w:val="00634D4E"/>
    <w:rsid w:val="00657E67"/>
    <w:rsid w:val="00660E29"/>
    <w:rsid w:val="00664565"/>
    <w:rsid w:val="00671F93"/>
    <w:rsid w:val="00674182"/>
    <w:rsid w:val="006A2F74"/>
    <w:rsid w:val="006A7035"/>
    <w:rsid w:val="006C0536"/>
    <w:rsid w:val="006C41D5"/>
    <w:rsid w:val="006C5D5B"/>
    <w:rsid w:val="006D0652"/>
    <w:rsid w:val="006D60CA"/>
    <w:rsid w:val="006E5D5F"/>
    <w:rsid w:val="006F0DAE"/>
    <w:rsid w:val="006F4B78"/>
    <w:rsid w:val="006F5F47"/>
    <w:rsid w:val="00700A45"/>
    <w:rsid w:val="00704173"/>
    <w:rsid w:val="0070735B"/>
    <w:rsid w:val="00710D1D"/>
    <w:rsid w:val="00711787"/>
    <w:rsid w:val="007262AB"/>
    <w:rsid w:val="00730E97"/>
    <w:rsid w:val="00733B3A"/>
    <w:rsid w:val="007403C9"/>
    <w:rsid w:val="00747FEF"/>
    <w:rsid w:val="00752681"/>
    <w:rsid w:val="00766468"/>
    <w:rsid w:val="007668B1"/>
    <w:rsid w:val="007726FE"/>
    <w:rsid w:val="0077354D"/>
    <w:rsid w:val="007911F7"/>
    <w:rsid w:val="007920FD"/>
    <w:rsid w:val="007A7DA6"/>
    <w:rsid w:val="007B1F27"/>
    <w:rsid w:val="007D19EF"/>
    <w:rsid w:val="007E33A5"/>
    <w:rsid w:val="007F07EF"/>
    <w:rsid w:val="00800488"/>
    <w:rsid w:val="00835E22"/>
    <w:rsid w:val="00837A28"/>
    <w:rsid w:val="00854C9F"/>
    <w:rsid w:val="00861DB4"/>
    <w:rsid w:val="008A73E3"/>
    <w:rsid w:val="008B5932"/>
    <w:rsid w:val="008C45D7"/>
    <w:rsid w:val="008E0C52"/>
    <w:rsid w:val="008E186B"/>
    <w:rsid w:val="0090081B"/>
    <w:rsid w:val="00907308"/>
    <w:rsid w:val="00907EE8"/>
    <w:rsid w:val="0091780E"/>
    <w:rsid w:val="0093351C"/>
    <w:rsid w:val="00935DEE"/>
    <w:rsid w:val="00962C43"/>
    <w:rsid w:val="009730BA"/>
    <w:rsid w:val="00973B4F"/>
    <w:rsid w:val="0097452D"/>
    <w:rsid w:val="00993A52"/>
    <w:rsid w:val="00994296"/>
    <w:rsid w:val="009948EB"/>
    <w:rsid w:val="009B04EB"/>
    <w:rsid w:val="009B1AC9"/>
    <w:rsid w:val="009D2D57"/>
    <w:rsid w:val="009D6183"/>
    <w:rsid w:val="009D77E4"/>
    <w:rsid w:val="009E5B85"/>
    <w:rsid w:val="009F6BFD"/>
    <w:rsid w:val="00A055F6"/>
    <w:rsid w:val="00A0707A"/>
    <w:rsid w:val="00A123FF"/>
    <w:rsid w:val="00A1459E"/>
    <w:rsid w:val="00A147F3"/>
    <w:rsid w:val="00A147FA"/>
    <w:rsid w:val="00A31956"/>
    <w:rsid w:val="00A32F96"/>
    <w:rsid w:val="00A536AA"/>
    <w:rsid w:val="00A73BCF"/>
    <w:rsid w:val="00A825F4"/>
    <w:rsid w:val="00A84CC4"/>
    <w:rsid w:val="00A8553F"/>
    <w:rsid w:val="00A8638E"/>
    <w:rsid w:val="00A93E5D"/>
    <w:rsid w:val="00AA477F"/>
    <w:rsid w:val="00AA59D0"/>
    <w:rsid w:val="00AB13EB"/>
    <w:rsid w:val="00B01621"/>
    <w:rsid w:val="00B24F93"/>
    <w:rsid w:val="00B376FA"/>
    <w:rsid w:val="00B41C6F"/>
    <w:rsid w:val="00B42A3C"/>
    <w:rsid w:val="00B42DC4"/>
    <w:rsid w:val="00B6535F"/>
    <w:rsid w:val="00B83537"/>
    <w:rsid w:val="00B85DAF"/>
    <w:rsid w:val="00B9072E"/>
    <w:rsid w:val="00BD53AF"/>
    <w:rsid w:val="00BE6130"/>
    <w:rsid w:val="00C001D8"/>
    <w:rsid w:val="00C103E4"/>
    <w:rsid w:val="00C22547"/>
    <w:rsid w:val="00C4227D"/>
    <w:rsid w:val="00C435B4"/>
    <w:rsid w:val="00C44649"/>
    <w:rsid w:val="00C524A8"/>
    <w:rsid w:val="00C57486"/>
    <w:rsid w:val="00C64A75"/>
    <w:rsid w:val="00C718B7"/>
    <w:rsid w:val="00C72B64"/>
    <w:rsid w:val="00C752F1"/>
    <w:rsid w:val="00C84054"/>
    <w:rsid w:val="00C91041"/>
    <w:rsid w:val="00C97922"/>
    <w:rsid w:val="00CC384D"/>
    <w:rsid w:val="00CE4524"/>
    <w:rsid w:val="00D14A0E"/>
    <w:rsid w:val="00D270AF"/>
    <w:rsid w:val="00D32A23"/>
    <w:rsid w:val="00D336D5"/>
    <w:rsid w:val="00D338FE"/>
    <w:rsid w:val="00D44A06"/>
    <w:rsid w:val="00D511F9"/>
    <w:rsid w:val="00D52022"/>
    <w:rsid w:val="00D600C9"/>
    <w:rsid w:val="00D6308C"/>
    <w:rsid w:val="00D7440A"/>
    <w:rsid w:val="00D804E5"/>
    <w:rsid w:val="00DB05CB"/>
    <w:rsid w:val="00DB5E86"/>
    <w:rsid w:val="00DE0F89"/>
    <w:rsid w:val="00DF6B34"/>
    <w:rsid w:val="00E06E71"/>
    <w:rsid w:val="00E136F5"/>
    <w:rsid w:val="00E22E39"/>
    <w:rsid w:val="00E56F3E"/>
    <w:rsid w:val="00E7515C"/>
    <w:rsid w:val="00E80012"/>
    <w:rsid w:val="00E87AC4"/>
    <w:rsid w:val="00EA28F2"/>
    <w:rsid w:val="00EA58DD"/>
    <w:rsid w:val="00EB7631"/>
    <w:rsid w:val="00EC45A9"/>
    <w:rsid w:val="00EC6855"/>
    <w:rsid w:val="00EF3A17"/>
    <w:rsid w:val="00EF6C5C"/>
    <w:rsid w:val="00EF6C6E"/>
    <w:rsid w:val="00F21BBA"/>
    <w:rsid w:val="00F2331D"/>
    <w:rsid w:val="00F25A63"/>
    <w:rsid w:val="00F33764"/>
    <w:rsid w:val="00F37659"/>
    <w:rsid w:val="00F64A42"/>
    <w:rsid w:val="00F7677D"/>
    <w:rsid w:val="00F77F22"/>
    <w:rsid w:val="00F933F7"/>
    <w:rsid w:val="00F935B0"/>
    <w:rsid w:val="00F94996"/>
    <w:rsid w:val="00FC4EE5"/>
    <w:rsid w:val="00FD05BA"/>
    <w:rsid w:val="00FD0829"/>
    <w:rsid w:val="00FD501C"/>
    <w:rsid w:val="00FE08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BE2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40A"/>
    <w:rPr>
      <w:rFonts w:ascii="Arial" w:eastAsia="Times New Roman" w:hAnsi="Arial" w:cs="Arial"/>
      <w:sz w:val="28"/>
      <w:szCs w:val="36"/>
      <w:lang w:val="en-GB" w:eastAsia="zh-CN"/>
    </w:rPr>
  </w:style>
  <w:style w:type="character" w:customStyle="1" w:styleId="Heading2Char">
    <w:name w:val="Heading 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val="en-GB" w:eastAsia="zh-CN"/>
    </w:rPr>
  </w:style>
  <w:style w:type="paragraph" w:styleId="TOC1">
    <w:name w:val="toc 1"/>
    <w:aliases w:val="Observation TOC2"/>
    <w:uiPriority w:val="39"/>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semiHidden/>
    <w:rsid w:val="00E22E39"/>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E22E39"/>
    <w:rPr>
      <w:rFonts w:ascii="Arial" w:eastAsia="Times New Roman" w:hAnsi="Arial" w:cs="Arial"/>
      <w:b/>
      <w:bCs/>
      <w:i/>
      <w:iCs/>
      <w:noProof/>
      <w:sz w:val="18"/>
      <w:szCs w:val="18"/>
      <w:lang w:eastAsia="zh-CN"/>
    </w:rPr>
  </w:style>
  <w:style w:type="character" w:styleId="PageNumber">
    <w:name w:val="page number"/>
    <w:basedOn w:val="DefaultParagraphFont"/>
    <w:semiHidden/>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uiPriority w:val="99"/>
    <w:rsid w:val="00E22E39"/>
    <w:rPr>
      <w:color w:val="0000FF"/>
      <w:u w:val="single"/>
      <w:lang w:val="en-GB"/>
    </w:rPr>
  </w:style>
  <w:style w:type="paragraph" w:customStyle="1" w:styleId="Proposal">
    <w:name w:val="Proposal"/>
    <w:basedOn w:val="Normal"/>
    <w:qFormat/>
    <w:rsid w:val="00E22E39"/>
    <w:pPr>
      <w:numPr>
        <w:numId w:val="2"/>
      </w:numPr>
      <w:tabs>
        <w:tab w:val="clear" w:pos="1304"/>
        <w:tab w:val="left" w:pos="1701"/>
      </w:tabs>
      <w:ind w:left="1701" w:hanging="1701"/>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5E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E22"/>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799886">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681589156">
      <w:bodyDiv w:val="1"/>
      <w:marLeft w:val="0"/>
      <w:marRight w:val="0"/>
      <w:marTop w:val="0"/>
      <w:marBottom w:val="0"/>
      <w:divBdr>
        <w:top w:val="none" w:sz="0" w:space="0" w:color="auto"/>
        <w:left w:val="none" w:sz="0" w:space="0" w:color="auto"/>
        <w:bottom w:val="none" w:sz="0" w:space="0" w:color="auto"/>
        <w:right w:val="none" w:sz="0" w:space="0" w:color="auto"/>
      </w:divBdr>
    </w:div>
    <w:div w:id="168331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xt874\Documents\LTE\LTE%20RAN1%20Contributions\TSG%20RAN1%2097%20Reno\Contributions\R1-1905629.zip" TargetMode="Externa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cxt874\Documents\LTE\LTE%20RAN1%20Contributions\TSG%20RAN1%2097%20Reno\Contributions\R1-1905629.zip" TargetMode="External"/><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741FB-C460-49BE-8B42-521512EBA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3431</Words>
  <Characters>19561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2019-05-04T05:35:00Z</dcterms:created>
  <dcterms:modified xsi:type="dcterms:W3CDTF">2019-05-04T05:35:00Z</dcterms:modified>
</cp:coreProperties>
</file>